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Autospacing="0" w:afterAutospacing="0"/>
        <w:ind w:left="0" w:leftChars="0" w:right="0" w:firstLine="0" w:firstLineChars="0"/>
        <w:textAlignment w:val="auto"/>
        <w:rPr>
          <w:rFonts w:hint="eastAsia" w:ascii="仿宋_GB2312" w:hAnsi="仿宋_GB2312" w:eastAsia="仿宋_GB2312" w:cs="仿宋_GB2312"/>
          <w:sz w:val="52"/>
          <w:szCs w:val="52"/>
          <w:lang w:eastAsia="zh-CN"/>
        </w:rPr>
      </w:pPr>
    </w:p>
    <w:p>
      <w:pPr>
        <w:wordWrap/>
        <w:adjustRightInd/>
        <w:snapToGrid/>
        <w:spacing w:beforeAutospacing="0" w:afterAutospacing="0"/>
        <w:ind w:left="0" w:leftChars="0" w:right="0" w:firstLine="0" w:firstLineChars="0"/>
        <w:textAlignment w:val="auto"/>
        <w:rPr>
          <w:rFonts w:hint="eastAsia" w:ascii="仿宋_GB2312" w:hAnsi="仿宋_GB2312" w:eastAsia="仿宋_GB2312" w:cs="仿宋_GB2312"/>
          <w:sz w:val="48"/>
          <w:szCs w:val="48"/>
        </w:rPr>
      </w:pPr>
    </w:p>
    <w:p>
      <w:pPr>
        <w:pStyle w:val="8"/>
        <w:widowControl/>
        <w:wordWrap/>
        <w:adjustRightInd/>
        <w:snapToGrid/>
        <w:spacing w:before="0" w:beforeAutospacing="0" w:after="0" w:afterAutospacing="0" w:line="600" w:lineRule="exact"/>
        <w:ind w:left="0" w:leftChars="0" w:right="0" w:firstLine="0" w:firstLineChars="0"/>
        <w:jc w:val="center"/>
        <w:textAlignment w:val="auto"/>
        <w:outlineLvl w:val="9"/>
        <w:rPr>
          <w:rFonts w:ascii="仿宋_GB2312" w:eastAsia="仿宋_GB2312"/>
          <w:color w:val="000000"/>
          <w:sz w:val="32"/>
          <w:szCs w:val="32"/>
        </w:rPr>
      </w:pPr>
    </w:p>
    <w:p>
      <w:pPr>
        <w:pStyle w:val="8"/>
        <w:widowControl/>
        <w:wordWrap/>
        <w:adjustRightInd/>
        <w:snapToGrid/>
        <w:spacing w:before="0" w:beforeAutospacing="0" w:after="0" w:afterAutospacing="0" w:line="600" w:lineRule="exact"/>
        <w:ind w:left="0" w:leftChars="0" w:right="0" w:firstLine="0" w:firstLineChars="0"/>
        <w:jc w:val="center"/>
        <w:textAlignment w:val="auto"/>
        <w:outlineLvl w:val="9"/>
        <w:rPr>
          <w:rFonts w:ascii="仿宋_GB2312" w:eastAsia="仿宋_GB2312"/>
          <w:color w:val="000000"/>
          <w:sz w:val="32"/>
          <w:szCs w:val="32"/>
        </w:rPr>
      </w:pPr>
    </w:p>
    <w:p>
      <w:pPr>
        <w:pStyle w:val="8"/>
        <w:widowControl/>
        <w:wordWrap/>
        <w:adjustRightInd/>
        <w:snapToGrid/>
        <w:spacing w:before="0" w:beforeAutospacing="0" w:after="0" w:afterAutospacing="0" w:line="600" w:lineRule="exact"/>
        <w:ind w:left="0" w:leftChars="0" w:right="0" w:firstLine="0" w:firstLineChars="0"/>
        <w:jc w:val="center"/>
        <w:textAlignment w:val="auto"/>
        <w:outlineLvl w:val="9"/>
        <w:rPr>
          <w:rFonts w:ascii="仿宋_GB2312" w:eastAsia="仿宋_GB2312"/>
          <w:color w:val="000000"/>
          <w:sz w:val="32"/>
          <w:szCs w:val="32"/>
        </w:rPr>
      </w:pPr>
    </w:p>
    <w:p>
      <w:pPr>
        <w:pStyle w:val="8"/>
        <w:widowControl/>
        <w:wordWrap/>
        <w:adjustRightInd/>
        <w:snapToGrid/>
        <w:spacing w:beforeAutospacing="0" w:after="0" w:afterAutospacing="0" w:line="840" w:lineRule="exact"/>
        <w:ind w:left="0" w:leftChars="0" w:right="0" w:firstLine="0" w:firstLineChars="0"/>
        <w:jc w:val="center"/>
        <w:textAlignment w:val="auto"/>
        <w:outlineLvl w:val="9"/>
        <w:rPr>
          <w:rFonts w:ascii="仿宋_GB2312" w:eastAsia="仿宋_GB2312"/>
          <w:color w:val="000000"/>
          <w:sz w:val="32"/>
          <w:szCs w:val="32"/>
        </w:rPr>
      </w:pPr>
    </w:p>
    <w:p>
      <w:pPr>
        <w:pStyle w:val="8"/>
        <w:widowControl/>
        <w:wordWrap/>
        <w:adjustRightInd/>
        <w:snapToGrid/>
        <w:spacing w:before="0" w:beforeAutospacing="0" w:after="0" w:afterAutospacing="0" w:line="580" w:lineRule="exact"/>
        <w:ind w:left="0" w:leftChars="0" w:right="0" w:firstLine="0" w:firstLineChars="0"/>
        <w:jc w:val="center"/>
        <w:textAlignment w:val="auto"/>
        <w:outlineLvl w:val="9"/>
        <w:rPr>
          <w:rFonts w:ascii="宋体"/>
          <w:color w:val="000000"/>
          <w:spacing w:val="-4"/>
          <w:sz w:val="32"/>
          <w:szCs w:val="32"/>
        </w:rPr>
      </w:pPr>
      <w:r>
        <w:rPr>
          <w:rFonts w:hint="eastAsia" w:ascii="仿宋_GB2312" w:eastAsia="仿宋_GB2312"/>
          <w:color w:val="000000"/>
          <w:sz w:val="32"/>
          <w:szCs w:val="32"/>
        </w:rPr>
        <w:t>石教</w:t>
      </w:r>
      <w:r>
        <w:rPr>
          <w:rFonts w:hint="eastAsia" w:ascii="仿宋_GB2312" w:eastAsia="仿宋_GB2312"/>
          <w:color w:val="000000"/>
          <w:sz w:val="32"/>
          <w:szCs w:val="32"/>
          <w:lang w:eastAsia="zh-CN"/>
        </w:rPr>
        <w:t>规</w:t>
      </w:r>
      <w:r>
        <w:rPr>
          <w:rFonts w:hint="eastAsia" w:ascii="仿宋_GB2312" w:eastAsia="仿宋_GB2312"/>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号</w:t>
      </w:r>
    </w:p>
    <w:p>
      <w:pPr>
        <w:pStyle w:val="8"/>
        <w:widowControl/>
        <w:wordWrap/>
        <w:adjustRightInd/>
        <w:snapToGrid/>
        <w:spacing w:before="0" w:beforeAutospacing="0" w:after="0" w:afterAutospacing="0" w:line="640" w:lineRule="exact"/>
        <w:ind w:left="0" w:leftChars="0" w:right="0" w:firstLine="0" w:firstLineChars="0"/>
        <w:jc w:val="center"/>
        <w:textAlignment w:val="auto"/>
        <w:outlineLvl w:val="9"/>
        <w:rPr>
          <w:rFonts w:ascii="仿宋_GB2312" w:eastAsia="仿宋_GB2312"/>
          <w:color w:val="000000"/>
          <w:sz w:val="48"/>
          <w:szCs w:val="48"/>
        </w:rPr>
      </w:pPr>
    </w:p>
    <w:p>
      <w:pPr>
        <w:widowControl/>
        <w:shd w:val="clear" w:color="auto" w:fill="FFFFFF"/>
        <w:wordWrap/>
        <w:adjustRightInd/>
        <w:snapToGrid/>
        <w:spacing w:beforeAutospacing="0" w:afterAutospacing="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t>石家庄教育局</w:t>
      </w:r>
    </w:p>
    <w:p>
      <w:pPr>
        <w:widowControl/>
        <w:shd w:val="clear" w:color="auto" w:fill="FFFFFF"/>
        <w:wordWrap/>
        <w:adjustRightInd/>
        <w:snapToGrid/>
        <w:spacing w:beforeAutospacing="0" w:afterAutospacing="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t>关于印发</w:t>
      </w: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t>校外培训机构学科类培训备案</w:t>
      </w:r>
    </w:p>
    <w:p>
      <w:pPr>
        <w:widowControl/>
        <w:shd w:val="clear" w:color="auto" w:fill="FFFFFF"/>
        <w:wordWrap/>
        <w:adjustRightInd/>
        <w:snapToGrid/>
        <w:spacing w:beforeAutospacing="0" w:afterAutospacing="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t>审核暂行办法</w:t>
      </w: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t>的通知</w:t>
      </w:r>
    </w:p>
    <w:p>
      <w:pPr>
        <w:widowControl/>
        <w:shd w:val="clear" w:color="auto" w:fill="FFFFFF"/>
        <w:wordWrap w:val="0"/>
        <w:adjustRightInd/>
        <w:snapToGrid/>
        <w:spacing w:beforeAutospacing="0" w:afterAutospacing="0" w:line="580" w:lineRule="exact"/>
        <w:ind w:left="0" w:leftChars="0" w:right="0" w:firstLine="0"/>
        <w:jc w:val="left"/>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jc w:val="left"/>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各县（市、区）教育局：</w:t>
      </w:r>
    </w:p>
    <w:p>
      <w:pPr>
        <w:wordWrap/>
        <w:adjustRightInd/>
        <w:snapToGrid/>
        <w:spacing w:line="580" w:lineRule="exact"/>
        <w:ind w:left="0" w:leftChars="0" w:right="0" w:firstLine="640" w:firstLineChars="200"/>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现将《校外培训机构学科类培训备案审核暂行办法》印发你们，请结合实际，认真抓好贯彻落实。</w:t>
      </w:r>
    </w:p>
    <w:p>
      <w:pPr>
        <w:wordWrap/>
        <w:adjustRightInd/>
        <w:snapToGrid/>
        <w:spacing w:line="580" w:lineRule="exact"/>
        <w:ind w:left="0" w:leftChars="0" w:right="0" w:firstLine="640" w:firstLineChars="200"/>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ordWrap/>
        <w:adjustRightInd/>
        <w:snapToGrid/>
        <w:spacing w:line="580" w:lineRule="exact"/>
        <w:ind w:left="0" w:leftChars="0" w:right="0" w:firstLine="640" w:firstLineChars="200"/>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ordWrap w:val="0"/>
        <w:adjustRightInd/>
        <w:snapToGrid/>
        <w:spacing w:line="580" w:lineRule="exact"/>
        <w:ind w:left="0" w:leftChars="0" w:right="0" w:firstLine="640" w:firstLineChars="200"/>
        <w:jc w:val="right"/>
        <w:textAlignment w:val="auto"/>
        <w:outlineLvl w:val="9"/>
        <w:rPr>
          <w:rFonts w:hint="default"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xml:space="preserve">石家庄市教育局        </w:t>
      </w:r>
    </w:p>
    <w:p>
      <w:pPr>
        <w:wordWrap w:val="0"/>
        <w:adjustRightInd/>
        <w:snapToGrid/>
        <w:spacing w:line="580" w:lineRule="exact"/>
        <w:ind w:left="0" w:leftChars="0" w:right="0" w:firstLine="640" w:firstLineChars="200"/>
        <w:jc w:val="both"/>
        <w:textAlignment w:val="auto"/>
        <w:outlineLvl w:val="9"/>
        <w:rPr>
          <w:rFonts w:hint="default"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2019年5月7日</w:t>
      </w:r>
    </w:p>
    <w:p>
      <w:pPr>
        <w:widowControl/>
        <w:shd w:val="clear" w:color="auto" w:fill="FFFFFF"/>
        <w:wordWrap w:val="0"/>
        <w:adjustRightInd/>
        <w:snapToGrid/>
        <w:spacing w:beforeAutospacing="0" w:afterAutospacing="0" w:line="580" w:lineRule="exact"/>
        <w:ind w:left="0" w:leftChars="0" w:right="0" w:firstLine="0"/>
        <w:jc w:val="left"/>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640" w:firstLineChars="200"/>
        <w:jc w:val="left"/>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adjustRightInd/>
        <w:snapToGrid/>
        <w:spacing w:beforeAutospacing="0" w:afterAutospacing="0" w:line="580" w:lineRule="exact"/>
        <w:ind w:left="0" w:leftChars="0" w:right="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t>校外培训机构学科类培训备案审核暂行办法</w:t>
      </w:r>
    </w:p>
    <w:p>
      <w:pPr>
        <w:widowControl/>
        <w:shd w:val="clear" w:color="auto" w:fill="FFFFFF"/>
        <w:wordWrap w:val="0"/>
        <w:adjustRightInd/>
        <w:snapToGrid/>
        <w:spacing w:beforeAutospacing="0" w:afterAutospacing="0" w:line="580" w:lineRule="exact"/>
        <w:ind w:left="0" w:leftChars="0" w:right="0"/>
        <w:jc w:val="center"/>
        <w:textAlignment w:val="auto"/>
        <w:outlineLvl w:val="9"/>
        <w:rPr>
          <w:rFonts w:hint="eastAsia" w:ascii="宋体" w:hAnsi="宋体" w:cs="宋体"/>
          <w:b/>
          <w:bCs/>
          <w:i w:val="0"/>
          <w:caps w:val="0"/>
          <w:color w:val="000000"/>
          <w:spacing w:val="0"/>
          <w:kern w:val="0"/>
          <w:sz w:val="44"/>
          <w:szCs w:val="44"/>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为进一步规范校外培训机构开展学科知识培训的备案审核工作，确保培训活动依法依规开展，根据国家课程标准和国务院办公厅《关于规范校外培训机构发展的意见》（国办发〔2018〕80号）、教育部办公厅等三部门《关于健全校外培训机构专项治理整改若干工作机制的通知》（教基厅〔2018〕10号）等文件精神，参照教育部《校外培训机构学科类培训备案审核操作指南》，结合我市实际，特制定本暂行办法。</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黑体" w:hAnsi="黑体" w:eastAsia="黑体" w:cs="黑体"/>
          <w:b w:val="0"/>
          <w:bCs w:val="0"/>
          <w:sz w:val="32"/>
          <w:szCs w:val="32"/>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黑体" w:hAnsi="黑体" w:eastAsia="黑体" w:cs="黑体"/>
          <w:b w:val="0"/>
          <w:bCs w:val="0"/>
          <w:sz w:val="32"/>
          <w:szCs w:val="32"/>
          <w:lang w:val="en-US" w:eastAsia="zh-CN"/>
        </w:rPr>
        <w:t>一、组建专家团队</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为切实做好校外培训机构开展学科知识培训的备案审核工作，各县（市、区）教育局于5月10日前成立校外培训机构学科类培训备案审查委员会，由各县（市、区）教育局分管领导担任审查委员会主任，统筹领导审查工作。各县（市、区）教育局组织学科教师、教研人员，组建稳定、高水平的学科类培训班审核、研判专家团队，要按照政治立场坚定、专业造诣深厚、教学经验丰富、熟悉中小学教学规律的要求选聘审查专家，分学科建立审查组（审查组名单需保密）。</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黑体" w:hAnsi="黑体" w:eastAsia="黑体" w:cs="黑体"/>
          <w:b w:val="0"/>
          <w:bCs w:val="0"/>
          <w:sz w:val="32"/>
          <w:szCs w:val="32"/>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黑体" w:hAnsi="黑体" w:eastAsia="黑体" w:cs="黑体"/>
          <w:b w:val="0"/>
          <w:bCs w:val="0"/>
          <w:sz w:val="32"/>
          <w:szCs w:val="32"/>
          <w:lang w:val="en-US" w:eastAsia="zh-CN"/>
        </w:rPr>
        <w:t>二、确定审核对象</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凡开展中小学语文、数学、英语及物理、化学、生物等学科知识培训或变相学科知识培训的校外培训机构，均应按照规定将相应学科类培训班的名称、培训内容、招生对象、进度安排、上课时间、教材教辅等于5月15日前报送至各县（市、区）教育局备案审核。</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三、规范审核程序</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（一）受理申请。</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校外培训机构应在学科类培训活动开始前30个工作日，向各县（市、区）教育局提出备案审核申请。申请时须提交下列材料：</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1．正在开课的学生课表（加盖公章）；</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2．备案审核申请表，准确填写培训班名称、培训内容、师资配备、招生对象、进度安排、上课时间、教材教辅等信息，并加盖校外培训机构公章；</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3．校外培训机构材料备案统计表（加盖公章，见附件）；</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4．</w:t>
      </w:r>
      <w:bookmarkStart w:id="0" w:name="_GoBack"/>
      <w:bookmarkEnd w:id="0"/>
      <w:r>
        <w:rPr>
          <w:rFonts w:hint="eastAsia" w:ascii="仿宋_GB2312" w:hAnsi="宋体" w:eastAsia="仿宋_GB2312" w:cs="仿宋_GB2312"/>
          <w:b w:val="0"/>
          <w:i w:val="0"/>
          <w:caps w:val="0"/>
          <w:color w:val="000000"/>
          <w:spacing w:val="0"/>
          <w:kern w:val="0"/>
          <w:sz w:val="32"/>
          <w:szCs w:val="32"/>
          <w:shd w:val="clear" w:color="auto" w:fill="FFFFFF"/>
          <w:lang w:val="en-US" w:eastAsia="zh-CN"/>
        </w:rPr>
        <w:t>校外培训机构拟使用的所有教材、教学资料和编写使用说明（编写使用说明应包括编写背景、指导思想、主要内容结构、适用年级等）。各培训机构要将报送的所有教材按照学科、学段打包报送。例如：XX培训机构小学数学、初中数学、高中数学；小学语文、初中语文、高中语文等（涵盖培训机构所有学科；使用口取纸在每包教材左上角注明学校、科目和学段）。</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（二）专家审查。</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根据备案审核申请涉及学科，各县（市、区）教育局备案审查委员会组织专家审查组，按照专家个人审查、集体审议、形成结论的程序，形成专家组意见，撰写审查报告，学科组全体审查专家签字后报审查委员会审定。</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（三）审查委员会审定。</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审议学科专家组审查意见，经审查委员会审定通过后，以各县（市、区）教育局名义形成审核结果。如涉及国家主权、国家安全、民族宗教等方面内容，各县（市、区）教育局要会同宣传、统战、民族和测绘等部门进行联审。</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　（四）反馈审核结论。</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各县（市、区）教育局要将审核结论书面反馈备案审核申请人。</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（五）公布审核结果。</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各县（市、区）教育局要及时公布校外培训机构学科类培训备案审核结果。未通过备案审核的班次不得进行招生培训。</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黑体" w:hAnsi="黑体" w:eastAsia="黑体" w:cs="黑体"/>
          <w:b w:val="0"/>
          <w:bCs w:val="0"/>
          <w:sz w:val="32"/>
          <w:szCs w:val="32"/>
          <w:lang w:val="en-US" w:eastAsia="zh-CN"/>
        </w:rPr>
        <w:t>四、严格审核标准</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（一）方向性。</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培训活动能够全面贯彻党的教育方针，落实立德树人根本任务，体现社会主义核心价值观，具备正确的政治立场和政治方向，无意识形态问题。</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（二）专业性。</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培训内容要依据相应学科课程标准制定，要符合培训对象的年龄特征和学科特点，能够遵循培训对象的认知规律，有助于培训对象理解、巩固和运用所学知识，无科学性和常识性错误。</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（三）合规性。</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应符合国务院办公厅《关于规范校外培训机构发展的意见》提出的要求，培训班名称符合命名要求；培训内容未超出相应的国家课程标准，培训班次与招生对象所处年级相匹配，培训进度未超过中小学同期进度，无强化应试倾向；培训时间和中小学校教学时间无冲突，培训结束时间不晚于20：30；培训教师应具有相应的教师资格，不得聘用中小学在职教师，不得使用省、市规定目录以外的教材教辅等。</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黑体" w:hAnsi="黑体" w:eastAsia="黑体" w:cs="黑体"/>
          <w:b w:val="0"/>
          <w:bCs w:val="0"/>
          <w:sz w:val="32"/>
          <w:szCs w:val="32"/>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黑体" w:hAnsi="黑体" w:eastAsia="黑体" w:cs="黑体"/>
          <w:b w:val="0"/>
          <w:bCs w:val="0"/>
          <w:sz w:val="32"/>
          <w:szCs w:val="32"/>
          <w:lang w:val="en-US" w:eastAsia="zh-CN"/>
        </w:rPr>
        <w:t>五、公示审核结果</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审核结果分为三种：通过、重新送审、不予通过三种。</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　（一）通过。</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培训活动内容及安排符合要求，可以开展培训。</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（二）重新送审。</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培训内容或安排需要进行调整，经重新送审通过后方可开展培训。</w:t>
      </w:r>
    </w:p>
    <w:p>
      <w:pPr>
        <w:widowControl/>
        <w:shd w:val="clear" w:color="auto" w:fill="FFFFFF"/>
        <w:wordWrap w:val="0"/>
        <w:adjustRightInd/>
        <w:snapToGrid/>
        <w:spacing w:beforeAutospacing="0" w:afterAutospacing="0" w:line="580" w:lineRule="exact"/>
        <w:ind w:left="0" w:leftChars="0" w:right="0" w:firstLine="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rPr>
        <w:t>（三）不予通过。</w:t>
      </w:r>
      <w:r>
        <w:rPr>
          <w:rFonts w:hint="eastAsia" w:ascii="仿宋_GB2312" w:hAnsi="宋体" w:eastAsia="仿宋_GB2312" w:cs="仿宋_GB2312"/>
          <w:b w:val="0"/>
          <w:i w:val="0"/>
          <w:caps w:val="0"/>
          <w:color w:val="000000"/>
          <w:spacing w:val="0"/>
          <w:kern w:val="0"/>
          <w:sz w:val="32"/>
          <w:szCs w:val="32"/>
          <w:shd w:val="clear" w:color="auto" w:fill="FFFFFF"/>
          <w:lang w:val="en-US" w:eastAsia="zh-CN"/>
        </w:rPr>
        <w:t>培训活动内容或安排不符合要求，不得开展培训。</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六、审核时限要求</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（一）各县（市、区）教育局要会同有关部门对无办学许可证开展培训、非学科类培训机构开展学科培训及其他违规开展培训的机构予以取缔。对有办学许可证的学科类培训机构要开展学科类培训备案审核。</w:t>
      </w:r>
    </w:p>
    <w:p>
      <w:pPr>
        <w:widowControl/>
        <w:shd w:val="clear" w:color="auto" w:fill="FFFFFF"/>
        <w:wordWrap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（二）各县（市、区）教育局受理申请后，应在10个工作日内完成审核，并将审核结果送达申请人或校外培训机构。</w:t>
      </w:r>
    </w:p>
    <w:p>
      <w:pPr>
        <w:widowControl/>
        <w:shd w:val="clear" w:color="auto" w:fill="FFFFFF"/>
        <w:wordWrap w:val="0"/>
        <w:adjustRightInd/>
        <w:snapToGrid/>
        <w:spacing w:beforeAutospacing="0" w:afterAutospacing="0" w:line="580" w:lineRule="exact"/>
        <w:ind w:left="0" w:leftChars="0" w:right="0" w:firstLine="64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（三）各县（市、区）教育局应当在完成审核后3个工作日内，将通过备案审核的校外培训机构培训信息向社会公布，并报送至市教育局基础教育处备案。</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（四）备案审核的所有工作须在5月25之前完成，各县（市、区）教育局5月30日前要将通过备案审核的校外培训机构培训信息备案审核汇总表（见附件）发送至市教育局基础教育处邮箱minban6652@126.com。</w:t>
      </w:r>
    </w:p>
    <w:p>
      <w:pPr>
        <w:widowControl/>
        <w:shd w:val="clear" w:color="auto" w:fill="FFFFFF"/>
        <w:wordWrap w:val="0"/>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lang w:val="en-US" w:eastAsia="zh-CN"/>
        </w:rPr>
        <w:t>暂行办法</w:t>
      </w:r>
      <w:r>
        <w:rPr>
          <w:rFonts w:hint="eastAsia" w:ascii="仿宋_GB2312" w:hAnsi="仿宋_GB2312" w:eastAsia="仿宋_GB2312" w:cs="仿宋_GB2312"/>
          <w:sz w:val="32"/>
          <w:szCs w:val="32"/>
          <w:lang w:eastAsia="zh-CN"/>
        </w:rPr>
        <w:t>》自公布之日起实施，有效期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w:t>
      </w:r>
    </w:p>
    <w:p>
      <w:pPr>
        <w:widowControl/>
        <w:shd w:val="clear" w:color="auto" w:fill="FFFFFF"/>
        <w:wordWrap w:val="0"/>
        <w:adjustRightInd/>
        <w:snapToGrid/>
        <w:spacing w:beforeAutospacing="0" w:afterAutospacing="0" w:line="580" w:lineRule="exact"/>
        <w:ind w:left="0" w:leftChars="0" w:right="0" w:firstLine="640"/>
        <w:jc w:val="both"/>
        <w:textAlignment w:val="auto"/>
        <w:outlineLvl w:val="9"/>
        <w:rPr>
          <w:rFonts w:hint="default" w:ascii="仿宋_GB2312" w:hAnsi="仿宋_GB2312" w:eastAsia="仿宋_GB2312" w:cs="仿宋_GB2312"/>
          <w:sz w:val="32"/>
          <w:szCs w:val="32"/>
          <w:lang w:val="en-US" w:eastAsia="zh-CN"/>
        </w:rPr>
      </w:pPr>
    </w:p>
    <w:p>
      <w:pPr>
        <w:widowControl/>
        <w:shd w:val="clear" w:color="auto" w:fill="FFFFFF"/>
        <w:wordWrap w:val="0"/>
        <w:adjustRightInd/>
        <w:snapToGrid/>
        <w:spacing w:beforeAutospacing="0" w:afterAutospacing="0" w:line="580" w:lineRule="exact"/>
        <w:ind w:left="0" w:leftChars="0" w:right="0" w:firstLine="640"/>
        <w:jc w:val="both"/>
        <w:textAlignment w:val="auto"/>
        <w:outlineLvl w:val="9"/>
        <w:rPr>
          <w:rFonts w:hint="eastAsia" w:ascii="仿宋_GB2312" w:hAnsi="宋体" w:eastAsia="仿宋_GB2312" w:cs="仿宋_GB2312"/>
          <w:b w:val="0"/>
          <w:i w:val="0"/>
          <w:caps w:val="0"/>
          <w:color w:val="000000"/>
          <w:spacing w:val="0"/>
          <w:kern w:val="0"/>
          <w:sz w:val="32"/>
          <w:szCs w:val="32"/>
          <w:shd w:val="clear" w:color="auto" w:fill="FFFFFF"/>
          <w:lang w:val="en-US" w:eastAsia="zh-CN"/>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rPr>
        <w:t>附件：校外培训机构学科类培训备案审核汇总表</w:t>
      </w:r>
    </w:p>
    <w:p>
      <w:pPr>
        <w:widowControl/>
        <w:shd w:val="clear" w:color="auto" w:fill="FFFFFF"/>
        <w:wordWrap w:val="0"/>
        <w:adjustRightInd/>
        <w:snapToGrid/>
        <w:spacing w:before="0" w:beforeAutospacing="0" w:after="0" w:afterAutospacing="0" w:line="600" w:lineRule="exact"/>
        <w:ind w:left="0" w:right="0" w:firstLine="64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0" w:beforeAutospacing="0" w:after="0" w:afterAutospacing="0" w:line="600" w:lineRule="exact"/>
        <w:ind w:left="0" w:right="0" w:firstLine="640"/>
        <w:jc w:val="center"/>
        <w:textAlignment w:val="auto"/>
        <w:rPr>
          <w:rFonts w:hint="default"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0" w:beforeAutospacing="0" w:after="0" w:afterAutospacing="0" w:line="600" w:lineRule="exact"/>
        <w:ind w:left="0" w:right="0" w:firstLine="640"/>
        <w:jc w:val="left"/>
        <w:textAlignment w:val="auto"/>
        <w:sectPr>
          <w:footerReference r:id="rId3" w:type="default"/>
          <w:pgSz w:w="11906" w:h="16838"/>
          <w:pgMar w:top="2154" w:right="1474" w:bottom="1587" w:left="1587" w:header="851" w:footer="992" w:gutter="0"/>
          <w:pgNumType w:fmt="numberInDash"/>
          <w:cols w:space="720" w:num="1"/>
          <w:rtlGutter w:val="0"/>
          <w:docGrid w:type="lines" w:linePitch="319" w:charSpace="0"/>
        </w:sectPr>
      </w:pPr>
    </w:p>
    <w:p>
      <w:pPr>
        <w:widowControl/>
        <w:shd w:val="clear" w:color="auto" w:fill="FFFFFF"/>
        <w:wordWrap w:val="0"/>
        <w:adjustRightInd/>
        <w:snapToGrid/>
        <w:spacing w:before="0" w:beforeAutospacing="0" w:after="0" w:afterAutospacing="0" w:line="560" w:lineRule="exact"/>
        <w:ind w:right="0"/>
        <w:jc w:val="both"/>
        <w:textAlignment w:val="auto"/>
        <w:rPr>
          <w:rFonts w:hint="eastAsia" w:ascii="黑体" w:hAnsi="黑体" w:eastAsia="黑体" w:cs="黑体"/>
          <w:b w:val="0"/>
          <w:i w:val="0"/>
          <w:caps w:val="0"/>
          <w:color w:val="000000"/>
          <w:spacing w:val="0"/>
          <w:kern w:val="0"/>
          <w:sz w:val="32"/>
          <w:szCs w:val="32"/>
          <w:shd w:val="clear" w:color="auto" w:fill="FFFFFF"/>
          <w:lang w:val="en-US" w:eastAsia="zh-CN"/>
        </w:rPr>
      </w:pPr>
      <w:r>
        <w:rPr>
          <w:rFonts w:hint="eastAsia" w:ascii="黑体" w:hAnsi="黑体" w:eastAsia="黑体" w:cs="黑体"/>
          <w:b w:val="0"/>
          <w:i w:val="0"/>
          <w:caps w:val="0"/>
          <w:color w:val="000000"/>
          <w:spacing w:val="0"/>
          <w:kern w:val="0"/>
          <w:sz w:val="32"/>
          <w:szCs w:val="32"/>
          <w:shd w:val="clear" w:color="auto" w:fill="FFFFFF"/>
          <w:lang w:val="en-US" w:eastAsia="zh-CN"/>
        </w:rPr>
        <w:t>附件</w:t>
      </w:r>
    </w:p>
    <w:p>
      <w:pPr>
        <w:widowControl/>
        <w:shd w:val="clear" w:color="auto" w:fill="FFFFFF"/>
        <w:wordWrap w:val="0"/>
        <w:adjustRightInd/>
        <w:snapToGrid/>
        <w:spacing w:before="0" w:beforeAutospacing="0" w:after="0" w:afterAutospacing="0" w:line="560" w:lineRule="exact"/>
        <w:ind w:right="0"/>
        <w:jc w:val="both"/>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rPr>
        <w:t>校外培训机构学科类培训备案审核汇总表</w:t>
      </w:r>
    </w:p>
    <w:p>
      <w:pPr>
        <w:widowControl/>
        <w:shd w:val="clear" w:color="auto" w:fill="FFFFFF"/>
        <w:wordWrap w:val="0"/>
        <w:adjustRightInd/>
        <w:snapToGrid/>
        <w:spacing w:before="0" w:beforeAutospacing="0" w:after="0" w:afterAutospacing="0" w:line="560" w:lineRule="exact"/>
        <w:ind w:right="0"/>
        <w:jc w:val="center"/>
        <w:textAlignment w:val="auto"/>
        <w:rPr>
          <w:rFonts w:hint="eastAsia" w:ascii="宋体" w:hAnsi="宋体" w:eastAsia="宋体" w:cs="宋体"/>
          <w:b/>
          <w:bCs/>
          <w:i w:val="0"/>
          <w:caps w:val="0"/>
          <w:color w:val="000000"/>
          <w:spacing w:val="0"/>
          <w:kern w:val="0"/>
          <w:sz w:val="44"/>
          <w:szCs w:val="44"/>
          <w:shd w:val="clear" w:color="auto" w:fill="FFFFFF"/>
          <w:lang w:val="en-US" w:eastAsia="zh-CN"/>
        </w:rPr>
      </w:pPr>
    </w:p>
    <w:tbl>
      <w:tblPr>
        <w:tblStyle w:val="6"/>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01"/>
        <w:gridCol w:w="2002"/>
        <w:gridCol w:w="956"/>
        <w:gridCol w:w="955"/>
        <w:gridCol w:w="1054"/>
        <w:gridCol w:w="1311"/>
        <w:gridCol w:w="1311"/>
        <w:gridCol w:w="1089"/>
        <w:gridCol w:w="1347"/>
        <w:gridCol w:w="1060"/>
        <w:gridCol w:w="123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901"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县（市、区）</w:t>
            </w:r>
          </w:p>
        </w:tc>
        <w:tc>
          <w:tcPr>
            <w:tcW w:w="901"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培训机构名称</w:t>
            </w:r>
          </w:p>
        </w:tc>
        <w:tc>
          <w:tcPr>
            <w:tcW w:w="2002"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val="en-US" w:eastAsia="zh-CN"/>
              </w:rPr>
              <w:t>学科类培训名称</w:t>
            </w:r>
          </w:p>
        </w:tc>
        <w:tc>
          <w:tcPr>
            <w:tcW w:w="956"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eastAsia="zh-CN"/>
              </w:rPr>
            </w:pPr>
            <w:r>
              <w:rPr>
                <w:rFonts w:hint="eastAsia" w:ascii="黑体" w:hAnsi="黑体" w:eastAsia="黑体" w:cs="黑体"/>
                <w:b w:val="0"/>
                <w:i w:val="0"/>
                <w:caps w:val="0"/>
                <w:color w:val="111111"/>
                <w:spacing w:val="0"/>
                <w:sz w:val="21"/>
                <w:szCs w:val="21"/>
                <w:lang w:eastAsia="zh-CN"/>
              </w:rPr>
              <w:t>培训</w:t>
            </w:r>
          </w:p>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eastAsia="zh-CN"/>
              </w:rPr>
              <w:t>内容</w:t>
            </w:r>
          </w:p>
        </w:tc>
        <w:tc>
          <w:tcPr>
            <w:tcW w:w="955"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招生</w:t>
            </w:r>
          </w:p>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val="en-US" w:eastAsia="zh-CN"/>
              </w:rPr>
              <w:t>对象</w:t>
            </w:r>
          </w:p>
        </w:tc>
        <w:tc>
          <w:tcPr>
            <w:tcW w:w="1054"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授课</w:t>
            </w:r>
          </w:p>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教师</w:t>
            </w:r>
          </w:p>
        </w:tc>
        <w:tc>
          <w:tcPr>
            <w:tcW w:w="1311"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培训</w:t>
            </w:r>
          </w:p>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时长</w:t>
            </w:r>
          </w:p>
        </w:tc>
        <w:tc>
          <w:tcPr>
            <w:tcW w:w="1311"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eastAsia="zh-CN"/>
              </w:rPr>
            </w:pPr>
            <w:r>
              <w:rPr>
                <w:rFonts w:hint="eastAsia" w:ascii="黑体" w:hAnsi="黑体" w:eastAsia="黑体" w:cs="黑体"/>
                <w:b w:val="0"/>
                <w:i w:val="0"/>
                <w:caps w:val="0"/>
                <w:color w:val="111111"/>
                <w:spacing w:val="0"/>
                <w:sz w:val="21"/>
                <w:szCs w:val="21"/>
                <w:lang w:eastAsia="zh-CN"/>
              </w:rPr>
              <w:t>上课</w:t>
            </w:r>
          </w:p>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eastAsia="zh-CN"/>
              </w:rPr>
              <w:t>时间</w:t>
            </w:r>
          </w:p>
        </w:tc>
        <w:tc>
          <w:tcPr>
            <w:tcW w:w="1089" w:type="dxa"/>
            <w:vMerge w:val="restart"/>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val="en-US" w:eastAsia="zh-CN"/>
              </w:rPr>
              <w:t>上课地点（具体教室）</w:t>
            </w:r>
          </w:p>
        </w:tc>
        <w:tc>
          <w:tcPr>
            <w:tcW w:w="3645" w:type="dxa"/>
            <w:gridSpan w:val="4"/>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bCs/>
                <w:i w:val="0"/>
                <w:caps w:val="0"/>
                <w:color w:val="000000"/>
                <w:spacing w:val="0"/>
                <w:kern w:val="0"/>
                <w:sz w:val="21"/>
                <w:szCs w:val="21"/>
                <w:shd w:val="clear" w:color="auto" w:fill="FFFFFF"/>
                <w:lang w:val="en-US" w:eastAsia="zh-CN"/>
              </w:rPr>
            </w:pPr>
            <w:r>
              <w:rPr>
                <w:rFonts w:hint="eastAsia" w:ascii="黑体" w:hAnsi="黑体" w:eastAsia="黑体" w:cs="黑体"/>
                <w:b w:val="0"/>
                <w:i w:val="0"/>
                <w:caps w:val="0"/>
                <w:color w:val="111111"/>
                <w:spacing w:val="0"/>
                <w:sz w:val="21"/>
                <w:szCs w:val="21"/>
                <w:lang w:val="en-US" w:eastAsia="zh-CN"/>
              </w:rPr>
              <w:t>教材教辅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34" w:hRule="atLeast"/>
        </w:trPr>
        <w:tc>
          <w:tcPr>
            <w:tcW w:w="901"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901"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2002"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956"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eastAsia="zh-CN"/>
              </w:rPr>
            </w:pPr>
          </w:p>
        </w:tc>
        <w:tc>
          <w:tcPr>
            <w:tcW w:w="955"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1054"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1311"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1311"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eastAsia="zh-CN"/>
              </w:rPr>
            </w:pPr>
          </w:p>
        </w:tc>
        <w:tc>
          <w:tcPr>
            <w:tcW w:w="1089" w:type="dxa"/>
            <w:vMerge w:val="continue"/>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p>
        </w:tc>
        <w:tc>
          <w:tcPr>
            <w:tcW w:w="1347" w:type="dxa"/>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自编教材</w:t>
            </w:r>
          </w:p>
        </w:tc>
        <w:tc>
          <w:tcPr>
            <w:tcW w:w="1060" w:type="dxa"/>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现成教材版本</w:t>
            </w:r>
          </w:p>
        </w:tc>
        <w:tc>
          <w:tcPr>
            <w:tcW w:w="1237" w:type="dxa"/>
            <w:vAlign w:val="center"/>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1"/>
                <w:szCs w:val="21"/>
                <w:lang w:val="en-US" w:eastAsia="zh-CN"/>
              </w:rPr>
            </w:pPr>
            <w:r>
              <w:rPr>
                <w:rFonts w:hint="eastAsia" w:ascii="黑体" w:hAnsi="黑体" w:eastAsia="黑体" w:cs="黑体"/>
                <w:b w:val="0"/>
                <w:i w:val="0"/>
                <w:caps w:val="0"/>
                <w:color w:val="111111"/>
                <w:spacing w:val="0"/>
                <w:sz w:val="21"/>
                <w:szCs w:val="21"/>
                <w:lang w:val="en-US" w:eastAsia="zh-CN"/>
              </w:rPr>
              <w:t>教辅资料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901"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长安区</w:t>
            </w:r>
          </w:p>
        </w:tc>
        <w:tc>
          <w:tcPr>
            <w:tcW w:w="901"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XXX培训学校</w:t>
            </w:r>
          </w:p>
        </w:tc>
        <w:tc>
          <w:tcPr>
            <w:tcW w:w="2002"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学段+年级+学科（如：高中一年级数学）</w:t>
            </w:r>
          </w:p>
        </w:tc>
        <w:tc>
          <w:tcPr>
            <w:tcW w:w="956"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高一下学期数学</w:t>
            </w:r>
          </w:p>
        </w:tc>
        <w:tc>
          <w:tcPr>
            <w:tcW w:w="955"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 xml:space="preserve">高一 </w:t>
            </w:r>
          </w:p>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学生</w:t>
            </w:r>
          </w:p>
        </w:tc>
        <w:tc>
          <w:tcPr>
            <w:tcW w:w="1054"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张X</w:t>
            </w:r>
          </w:p>
        </w:tc>
        <w:tc>
          <w:tcPr>
            <w:tcW w:w="1311"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3月3日——6月30日</w:t>
            </w:r>
          </w:p>
        </w:tc>
        <w:tc>
          <w:tcPr>
            <w:tcW w:w="1311"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周六上午8：00-10：100</w:t>
            </w:r>
          </w:p>
        </w:tc>
        <w:tc>
          <w:tcPr>
            <w:tcW w:w="1089"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3楼2教室</w:t>
            </w:r>
          </w:p>
        </w:tc>
        <w:tc>
          <w:tcPr>
            <w:tcW w:w="1347"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自编教材</w:t>
            </w:r>
          </w:p>
        </w:tc>
        <w:tc>
          <w:tcPr>
            <w:tcW w:w="1060"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未使用</w:t>
            </w:r>
          </w:p>
        </w:tc>
        <w:tc>
          <w:tcPr>
            <w:tcW w:w="1237" w:type="dxa"/>
            <w:vAlign w:val="center"/>
          </w:tcPr>
          <w:p>
            <w:pPr>
              <w:widowControl/>
              <w:wordWrap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111111"/>
                <w:spacing w:val="0"/>
                <w:sz w:val="21"/>
                <w:szCs w:val="21"/>
                <w:lang w:val="en-US" w:eastAsia="zh-CN"/>
              </w:rPr>
            </w:pPr>
            <w:r>
              <w:rPr>
                <w:rFonts w:hint="eastAsia" w:ascii="仿宋_GB2312" w:hAnsi="仿宋_GB2312" w:eastAsia="仿宋_GB2312" w:cs="仿宋_GB2312"/>
                <w:b w:val="0"/>
                <w:bCs w:val="0"/>
                <w:i w:val="0"/>
                <w:caps w:val="0"/>
                <w:color w:val="111111"/>
                <w:spacing w:val="0"/>
                <w:sz w:val="21"/>
                <w:szCs w:val="21"/>
                <w:lang w:val="en-US" w:eastAsia="zh-CN"/>
              </w:rPr>
              <w:t>多彩课堂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2002"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6"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5"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54"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89"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4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60"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23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2002"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6"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5"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54"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89"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4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60"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23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0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2002"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6"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955"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54"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11"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89"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34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060"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c>
          <w:tcPr>
            <w:tcW w:w="1237" w:type="dxa"/>
            <w:vAlign w:val="top"/>
          </w:tcPr>
          <w:p>
            <w:pPr>
              <w:widowControl/>
              <w:wordWrap w:val="0"/>
              <w:adjustRightInd/>
              <w:snapToGrid/>
              <w:spacing w:before="0" w:beforeAutospacing="0" w:after="0" w:afterAutospacing="0" w:line="560" w:lineRule="exact"/>
              <w:ind w:right="0"/>
              <w:jc w:val="center"/>
              <w:textAlignment w:val="auto"/>
              <w:rPr>
                <w:rFonts w:hint="eastAsia" w:ascii="黑体" w:hAnsi="黑体" w:eastAsia="黑体" w:cs="黑体"/>
                <w:b w:val="0"/>
                <w:i w:val="0"/>
                <w:caps w:val="0"/>
                <w:color w:val="111111"/>
                <w:spacing w:val="0"/>
                <w:sz w:val="24"/>
                <w:szCs w:val="24"/>
                <w:lang w:val="en-US" w:eastAsia="zh-CN"/>
              </w:rPr>
            </w:pPr>
          </w:p>
        </w:tc>
      </w:tr>
    </w:tbl>
    <w:p>
      <w:pPr>
        <w:widowControl/>
        <w:shd w:val="clear" w:color="auto" w:fill="FFFFFF"/>
        <w:wordWrap w:val="0"/>
        <w:spacing w:before="0" w:beforeAutospacing="0" w:after="0" w:afterAutospacing="0" w:line="240" w:lineRule="auto"/>
        <w:ind w:left="0" w:right="0" w:firstLine="0"/>
        <w:jc w:val="left"/>
        <w:sectPr>
          <w:footerReference r:id="rId4" w:type="default"/>
          <w:pgSz w:w="16838" w:h="11906" w:orient="landscape"/>
          <w:pgMar w:top="1800" w:right="1440" w:bottom="1800" w:left="1440" w:header="851" w:footer="992" w:gutter="0"/>
          <w:pgNumType w:fmt="numberInDash"/>
          <w:cols w:space="720" w:num="1"/>
          <w:docGrid w:type="lines" w:linePitch="312" w:charSpace="0"/>
        </w:sectPr>
      </w:pPr>
      <w:r>
        <w:rPr>
          <w:rFonts w:ascii="Calibri" w:hAnsi="Calibri" w:eastAsia="宋体" w:cs="黑体"/>
          <w:kern w:val="2"/>
          <w:sz w:val="32"/>
          <w:szCs w:val="24"/>
          <w:lang w:val="en-US" w:eastAsia="zh-CN" w:bidi="ar-SA"/>
        </w:rPr>
        <w:pict>
          <v:shape id="_x0000_s1025" o:spid="_x0000_s1025" o:spt="202" type="#_x0000_t202" style="position:absolute;left:0pt;margin-left:-50.85pt;margin-top:37.05pt;height:47.35pt;width:36.05pt;z-index:25165824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xbxContent>
            </v:textbox>
          </v:shape>
        </w:pict>
      </w: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tbl>
      <w:tblPr>
        <w:tblStyle w:val="6"/>
        <w:tblpPr w:leftFromText="180" w:rightFromText="180" w:vertAnchor="text" w:horzAnchor="page" w:tblpX="1682" w:tblpY="176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868" w:type="dxa"/>
            <w:tcBorders>
              <w:left w:val="nil"/>
              <w:right w:val="nil"/>
            </w:tcBorders>
            <w:vAlign w:val="center"/>
          </w:tcPr>
          <w:p>
            <w:pPr>
              <w:ind w:firstLine="280" w:firstLineChars="100"/>
              <w:rPr>
                <w:rFonts w:ascii="仿宋" w:hAnsi="仿宋" w:eastAsia="仿宋"/>
                <w:sz w:val="28"/>
                <w:szCs w:val="28"/>
              </w:rPr>
            </w:pPr>
            <w:r>
              <w:rPr>
                <w:rFonts w:hint="eastAsia" w:ascii="仿宋_GB2312" w:hAnsi="仿宋_GB2312" w:eastAsia="仿宋_GB2312" w:cs="仿宋_GB2312"/>
                <w:sz w:val="28"/>
                <w:szCs w:val="28"/>
              </w:rPr>
              <w:t xml:space="preserve">石家庄市教育局办公室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p>
        </w:tc>
      </w:tr>
    </w:tbl>
    <w:p>
      <w:pPr>
        <w:widowControl/>
        <w:shd w:val="clear" w:color="auto" w:fill="FFFFFF"/>
        <w:wordWrap w:val="0"/>
        <w:adjustRightInd/>
        <w:snapToGrid/>
        <w:spacing w:beforeAutospacing="0" w:afterAutospacing="0" w:line="580" w:lineRule="exact"/>
        <w:ind w:left="0" w:leftChars="0" w:right="0" w:firstLine="0" w:firstLineChars="0"/>
        <w:jc w:val="left"/>
        <w:textAlignment w:val="auto"/>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p>
      <w:pPr>
        <w:widowControl/>
        <w:shd w:val="clear" w:color="auto" w:fill="FFFFFF"/>
        <w:wordWrap w:val="0"/>
        <w:spacing w:before="0" w:beforeAutospacing="0" w:after="0" w:afterAutospacing="0" w:line="240" w:lineRule="auto"/>
        <w:ind w:left="0" w:right="0" w:firstLine="0"/>
        <w:jc w:val="left"/>
        <w:rPr>
          <w:rFonts w:hint="eastAsia" w:ascii="仿宋_GB2312" w:hAnsi="宋体" w:eastAsia="仿宋_GB2312" w:cs="仿宋_GB2312"/>
          <w:b w:val="0"/>
          <w:i w:val="0"/>
          <w:caps w:val="0"/>
          <w:color w:val="000000"/>
          <w:spacing w:val="0"/>
          <w:kern w:val="0"/>
          <w:sz w:val="32"/>
          <w:szCs w:val="32"/>
          <w:shd w:val="clear" w:color="auto" w:fill="FFFFFF"/>
          <w:lang w:val="en-US" w:eastAsia="zh-CN"/>
        </w:rPr>
      </w:pPr>
    </w:p>
    <w:sectPr>
      <w:pgSz w:w="11906" w:h="16838"/>
      <w:pgMar w:top="2154" w:right="1474" w:bottom="1587" w:left="1587"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迷你简隶书">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_x0000_s2049" o:spid="_x0000_s2049" o:spt="202" type="#_x0000_t202" style="position:absolute;left:0pt;margin-top:0pt;height:144pt;width:66.3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_x0000_s2050" o:spid="_x0000_s2050" o:spt="202" type="#_x0000_t202" style="position:absolute;left:0pt;margin-left:10.05pt;margin-top:766.65pt;height:144pt;width:63pt;mso-position-horizontal-relative:margin;mso-position-vertical-relative:pag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56A0A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Strong"/>
    <w:basedOn w:val="4"/>
    <w:qFormat/>
    <w:uiPriority w:val="0"/>
    <w:rPr>
      <w:b/>
    </w:rPr>
  </w:style>
  <w:style w:type="paragraph" w:customStyle="1" w:styleId="7">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8">
    <w:name w:val="p0"/>
    <w:basedOn w:val="1"/>
    <w:qFormat/>
    <w:uiPriority w:val="0"/>
    <w:pPr>
      <w:widowControl/>
      <w:spacing w:after="200" w:line="276" w:lineRule="auto"/>
      <w:jc w:val="left"/>
    </w:pPr>
    <w:rPr>
      <w:rFonts w:ascii="Calibri" w:hAnsi="Calibri" w:cs="宋体"/>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2019-03-04T02:16:00Z</dcterms:created>
  <dc:creator>水色琉璃</dc:creator>
  <cp:lastModifiedBy>Administrator</cp:lastModifiedBy>
  <cp:lastPrinted>2019-04-04T14:09:00Z</cp:lastPrinted>
  <dcterms:modified xsi:type="dcterms:W3CDTF">2019-05-08T06:58:10Z</dcterms:modified>
  <dc:title>jyj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