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石教函〔202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365</w:t>
      </w:r>
      <w:r>
        <w:rPr>
          <w:rFonts w:hint="eastAsia" w:ascii="仿宋_GB2312" w:hAnsi="仿宋_GB2312" w:eastAsia="仿宋_GB2312" w:cs="仿宋_GB2312"/>
          <w:color w:val="000000"/>
          <w:sz w:val="32"/>
          <w:szCs w:val="32"/>
        </w:rPr>
        <w:t>号</w:t>
      </w: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石家庄市教育局</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关于组织开展202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年石家庄市中小学生</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研学</w:t>
      </w:r>
      <w:r>
        <w:rPr>
          <w:rFonts w:hint="eastAsia" w:ascii="方正小标宋简体" w:hAnsi="方正小标宋简体" w:eastAsia="方正小标宋简体" w:cs="方正小标宋简体"/>
          <w:color w:val="auto"/>
          <w:sz w:val="44"/>
          <w:szCs w:val="44"/>
          <w:lang w:eastAsia="zh-CN"/>
        </w:rPr>
        <w:t>（劳动）</w:t>
      </w:r>
      <w:r>
        <w:rPr>
          <w:rFonts w:hint="eastAsia" w:ascii="方正小标宋简体" w:hAnsi="方正小标宋简体" w:eastAsia="方正小标宋简体" w:cs="方正小标宋简体"/>
          <w:color w:val="auto"/>
          <w:sz w:val="44"/>
          <w:szCs w:val="44"/>
        </w:rPr>
        <w:t>实践教育基地申报工作的通知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880" w:firstLineChars="200"/>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各县（市、区）教育局：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为落实教育部等11部门《关于推进中小学生研学旅行的意见》（教基</w:t>
      </w:r>
      <w:r>
        <w:rPr>
          <w:rFonts w:hint="eastAsia" w:ascii="仿宋_GB2312" w:hAnsi="仿宋_GB2312" w:eastAsia="仿宋_GB2312" w:cs="仿宋_GB2312"/>
          <w:color w:val="auto"/>
          <w:sz w:val="32"/>
          <w:szCs w:val="32"/>
          <w:highlight w:val="none"/>
        </w:rPr>
        <w:t>一〔2016〕8号）</w:t>
      </w:r>
      <w:r>
        <w:rPr>
          <w:rFonts w:hint="eastAsia" w:ascii="仿宋_GB2312" w:hAnsi="仿宋_GB2312" w:eastAsia="仿宋_GB2312" w:cs="仿宋_GB2312"/>
          <w:color w:val="auto"/>
          <w:sz w:val="32"/>
          <w:szCs w:val="32"/>
        </w:rPr>
        <w:t>《中共中央国务院关于全面加强新时代大中小学劳动教育的意见》（中发〔2020〕7号）</w:t>
      </w:r>
      <w:r>
        <w:rPr>
          <w:rFonts w:hint="eastAsia" w:ascii="仿宋_GB2312" w:hAnsi="仿宋_GB2312" w:eastAsia="仿宋_GB2312" w:cs="仿宋_GB2312"/>
          <w:color w:val="auto"/>
          <w:sz w:val="32"/>
          <w:szCs w:val="32"/>
          <w:lang w:eastAsia="zh-CN"/>
        </w:rPr>
        <w:t>有关要求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积极将社会资源转化为教育资源，</w:t>
      </w:r>
      <w:r>
        <w:rPr>
          <w:rFonts w:hint="eastAsia" w:eastAsia="仿宋_GB2312"/>
          <w:color w:val="auto"/>
          <w:sz w:val="32"/>
          <w:szCs w:val="32"/>
        </w:rPr>
        <w:t>有序推进我市中小学生研学</w:t>
      </w:r>
      <w:r>
        <w:rPr>
          <w:rFonts w:hint="eastAsia" w:eastAsia="仿宋_GB2312"/>
          <w:color w:val="auto"/>
          <w:sz w:val="32"/>
          <w:szCs w:val="32"/>
          <w:lang w:eastAsia="zh-CN"/>
        </w:rPr>
        <w:t>（劳动）</w:t>
      </w:r>
      <w:r>
        <w:rPr>
          <w:rFonts w:hint="eastAsia" w:eastAsia="仿宋_GB2312"/>
          <w:color w:val="auto"/>
          <w:sz w:val="32"/>
          <w:szCs w:val="32"/>
        </w:rPr>
        <w:t>实践教育基地建设，</w:t>
      </w:r>
      <w:r>
        <w:rPr>
          <w:rFonts w:ascii="仿宋_GB2312" w:hAnsi="仿宋_GB2312" w:eastAsia="仿宋_GB2312" w:cs="仿宋_GB2312"/>
          <w:color w:val="auto"/>
          <w:sz w:val="32"/>
          <w:szCs w:val="32"/>
        </w:rPr>
        <w:t>促进学生德智体美劳全面发展</w:t>
      </w:r>
      <w:r>
        <w:rPr>
          <w:rFonts w:hint="eastAsia" w:ascii="仿宋_GB2312" w:hAnsi="仿宋_GB2312" w:eastAsia="仿宋_GB2312" w:cs="仿宋_GB2312"/>
          <w:color w:val="auto"/>
          <w:sz w:val="32"/>
          <w:szCs w:val="32"/>
        </w:rPr>
        <w:t>，经研究，决定开展202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年度石家庄市中小学生研学</w:t>
      </w:r>
      <w:r>
        <w:rPr>
          <w:rFonts w:hint="eastAsia" w:ascii="仿宋_GB2312" w:hAnsi="仿宋_GB2312" w:eastAsia="仿宋_GB2312" w:cs="仿宋_GB2312"/>
          <w:color w:val="auto"/>
          <w:sz w:val="32"/>
          <w:szCs w:val="32"/>
          <w:lang w:eastAsia="zh-CN"/>
        </w:rPr>
        <w:t>（劳动）</w:t>
      </w:r>
      <w:r>
        <w:rPr>
          <w:rFonts w:hint="eastAsia" w:ascii="仿宋_GB2312" w:hAnsi="仿宋_GB2312" w:eastAsia="仿宋_GB2312" w:cs="仿宋_GB2312"/>
          <w:color w:val="auto"/>
          <w:sz w:val="32"/>
          <w:szCs w:val="32"/>
        </w:rPr>
        <w:t>实践教育基地申报工作，具体要求如下：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一、申报范围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sectPr>
          <w:footerReference r:id="rId3" w:type="default"/>
          <w:pgSz w:w="11906" w:h="16838"/>
          <w:pgMar w:top="2154" w:right="1474" w:bottom="1587" w:left="1587" w:header="851" w:footer="992" w:gutter="0"/>
          <w:pgNumType w:fmt="numberInDash"/>
          <w:cols w:space="0" w:num="1"/>
          <w:rtlGutter w:val="0"/>
          <w:docGrid w:type="lines" w:linePitch="319" w:charSpace="0"/>
        </w:sectPr>
      </w:pPr>
      <w:r>
        <w:rPr>
          <w:rFonts w:hint="eastAsia" w:ascii="仿宋_GB2312" w:hAnsi="仿宋_GB2312" w:eastAsia="仿宋_GB2312" w:cs="仿宋_GB2312"/>
          <w:color w:val="auto"/>
          <w:sz w:val="32"/>
          <w:szCs w:val="32"/>
          <w:lang w:eastAsia="zh-CN"/>
        </w:rPr>
        <w:t>石家庄</w:t>
      </w:r>
      <w:r>
        <w:rPr>
          <w:rFonts w:hint="eastAsia" w:ascii="仿宋_GB2312" w:hAnsi="仿宋_GB2312" w:eastAsia="仿宋_GB2312" w:cs="仿宋_GB2312"/>
          <w:color w:val="auto"/>
          <w:sz w:val="32"/>
          <w:szCs w:val="32"/>
        </w:rPr>
        <w:t>市域范围内，</w:t>
      </w:r>
      <w:r>
        <w:rPr>
          <w:rFonts w:hint="eastAsia" w:ascii="仿宋_GB2312" w:hAnsi="仿宋_GB2312" w:eastAsia="仿宋_GB2312" w:cs="仿宋_GB2312"/>
          <w:color w:val="auto"/>
          <w:sz w:val="32"/>
          <w:szCs w:val="32"/>
          <w:lang w:eastAsia="zh-CN"/>
        </w:rPr>
        <w:t>由政府或社会力量创办的，具备承接中小学生研学实践教育活动，运营良好的各类青少年校外活动场所、现有的</w:t>
      </w:r>
      <w:r>
        <w:rPr>
          <w:rFonts w:hint="eastAsia" w:ascii="仿宋_GB2312" w:hAnsi="仿宋_GB2312" w:eastAsia="仿宋_GB2312" w:cs="仿宋_GB2312"/>
          <w:color w:val="auto"/>
          <w:sz w:val="32"/>
          <w:szCs w:val="32"/>
        </w:rPr>
        <w:t>爱国主义教育基地、国防教育基地、革命历史类纪念设施遗址、优秀传统文化教育基地、文物保护单位、科技馆、博物馆、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生态保护区、自然景区</w:t>
      </w:r>
      <w:r>
        <w:rPr>
          <w:rFonts w:hint="eastAsia" w:ascii="仿宋_GB2312" w:hAnsi="仿宋_GB2312" w:eastAsia="仿宋_GB2312" w:cs="仿宋_GB2312"/>
          <w:color w:val="auto"/>
          <w:sz w:val="32"/>
          <w:szCs w:val="32"/>
          <w:lang w:eastAsia="zh-CN"/>
        </w:rPr>
        <w:t>、美丽乡村、特色小镇、科普教育基地、科技创新基地、示范性农业基地、高等学校、科研院所、知名企业以及大型公共设施、重大工程基地</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，满足</w:t>
      </w:r>
      <w:r>
        <w:rPr>
          <w:rFonts w:hint="eastAsia" w:ascii="仿宋_GB2312" w:hAnsi="仿宋_GB2312" w:eastAsia="仿宋_GB2312" w:cs="仿宋_GB2312"/>
          <w:color w:val="auto"/>
          <w:sz w:val="32"/>
          <w:szCs w:val="32"/>
        </w:rPr>
        <w:t>《石家庄市</w:t>
      </w:r>
      <w:r>
        <w:rPr>
          <w:rFonts w:hint="eastAsia" w:ascii="仿宋_GB2312" w:hAnsi="仿宋_GB2312" w:eastAsia="仿宋_GB2312" w:cs="仿宋_GB2312"/>
          <w:color w:val="auto"/>
          <w:sz w:val="32"/>
          <w:szCs w:val="32"/>
          <w:lang w:eastAsia="zh-CN"/>
        </w:rPr>
        <w:t>中小学生</w:t>
      </w:r>
      <w:r>
        <w:rPr>
          <w:rFonts w:hint="eastAsia" w:ascii="仿宋_GB2312" w:hAnsi="仿宋_GB2312" w:eastAsia="仿宋_GB2312" w:cs="仿宋_GB2312"/>
          <w:color w:val="auto"/>
          <w:sz w:val="32"/>
          <w:szCs w:val="32"/>
        </w:rPr>
        <w:t>研学实践教育基地</w:t>
      </w:r>
      <w:r>
        <w:rPr>
          <w:rFonts w:hint="eastAsia" w:ascii="仿宋_GB2312" w:hAnsi="仿宋_GB2312" w:eastAsia="仿宋_GB2312" w:cs="仿宋_GB2312"/>
          <w:color w:val="auto"/>
          <w:sz w:val="32"/>
          <w:szCs w:val="32"/>
          <w:lang w:eastAsia="zh-CN"/>
        </w:rPr>
        <w:t>星级标准</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（附件1）</w:t>
      </w:r>
      <w:r>
        <w:rPr>
          <w:rFonts w:hint="eastAsia" w:ascii="仿宋_GB2312" w:eastAsia="仿宋_GB2312"/>
          <w:color w:val="auto"/>
          <w:sz w:val="32"/>
          <w:szCs w:val="32"/>
          <w:lang w:eastAsia="zh-CN"/>
        </w:rPr>
        <w:t>要求</w:t>
      </w:r>
      <w:r>
        <w:rPr>
          <w:rFonts w:hint="eastAsia" w:ascii="仿宋_GB2312" w:hAnsi="仿宋_GB2312" w:eastAsia="仿宋_GB2312" w:cs="仿宋_GB2312"/>
          <w:color w:val="auto"/>
          <w:sz w:val="32"/>
          <w:szCs w:val="32"/>
        </w:rPr>
        <w:t>的，</w:t>
      </w:r>
      <w:r>
        <w:rPr>
          <w:rFonts w:hint="eastAsia" w:ascii="仿宋_GB2312" w:eastAsia="仿宋_GB2312"/>
          <w:color w:val="auto"/>
          <w:sz w:val="32"/>
          <w:szCs w:val="32"/>
        </w:rPr>
        <w:t>均可由其法人单位提出申报。</w:t>
      </w:r>
      <w:r>
        <w:rPr>
          <w:rFonts w:hint="eastAsia" w:ascii="仿宋_GB2312" w:eastAsia="仿宋_GB2312"/>
          <w:color w:val="auto"/>
          <w:sz w:val="32"/>
          <w:szCs w:val="32"/>
          <w:lang w:eastAsia="zh-CN"/>
        </w:rPr>
        <w:t>对于</w:t>
      </w:r>
      <w:r>
        <w:rPr>
          <w:rFonts w:hint="eastAsia" w:ascii="仿宋_GB2312" w:hAnsi="仿宋_GB2312" w:eastAsia="仿宋_GB2312" w:cs="仿宋_GB2312"/>
          <w:color w:val="auto"/>
          <w:sz w:val="32"/>
          <w:szCs w:val="32"/>
          <w:lang w:eastAsia="zh-CN"/>
        </w:rPr>
        <w:t>开设家政、</w:t>
      </w:r>
      <w:r>
        <w:rPr>
          <w:rFonts w:hint="eastAsia" w:ascii="仿宋_GB2312" w:eastAsia="仿宋_GB2312"/>
          <w:color w:val="auto"/>
          <w:sz w:val="32"/>
          <w:szCs w:val="32"/>
        </w:rPr>
        <w:t>烹饪、手工、木工</w:t>
      </w:r>
      <w:r>
        <w:rPr>
          <w:rFonts w:hint="eastAsia" w:ascii="仿宋_GB2312" w:eastAsia="仿宋_GB2312"/>
          <w:color w:val="auto"/>
          <w:sz w:val="32"/>
          <w:szCs w:val="32"/>
          <w:lang w:eastAsia="zh-CN"/>
        </w:rPr>
        <w:t>、</w:t>
      </w:r>
      <w:r>
        <w:rPr>
          <w:rFonts w:hint="eastAsia" w:ascii="仿宋_GB2312" w:eastAsia="仿宋_GB2312"/>
          <w:color w:val="auto"/>
          <w:sz w:val="32"/>
          <w:szCs w:val="32"/>
        </w:rPr>
        <w:t>种植、</w:t>
      </w:r>
      <w:r>
        <w:rPr>
          <w:rFonts w:hint="eastAsia" w:ascii="仿宋_GB2312" w:eastAsia="仿宋_GB2312"/>
          <w:color w:val="auto"/>
          <w:sz w:val="32"/>
          <w:szCs w:val="32"/>
          <w:lang w:eastAsia="zh-CN"/>
        </w:rPr>
        <w:t>物品</w:t>
      </w:r>
      <w:r>
        <w:rPr>
          <w:rFonts w:hint="eastAsia" w:ascii="仿宋_GB2312" w:eastAsia="仿宋_GB2312"/>
          <w:color w:val="auto"/>
          <w:sz w:val="32"/>
          <w:szCs w:val="32"/>
        </w:rPr>
        <w:t>维修</w:t>
      </w:r>
      <w:r>
        <w:rPr>
          <w:rFonts w:hint="eastAsia" w:ascii="仿宋_GB2312" w:eastAsia="仿宋_GB2312"/>
          <w:color w:val="auto"/>
          <w:sz w:val="32"/>
          <w:szCs w:val="32"/>
          <w:lang w:eastAsia="zh-CN"/>
        </w:rPr>
        <w:t>、</w:t>
      </w:r>
      <w:r>
        <w:rPr>
          <w:rFonts w:hint="eastAsia" w:ascii="仿宋_GB2312" w:eastAsia="仿宋_GB2312"/>
          <w:color w:val="auto"/>
          <w:sz w:val="32"/>
          <w:szCs w:val="32"/>
        </w:rPr>
        <w:t>非遗、志愿服务等</w:t>
      </w:r>
      <w:r>
        <w:rPr>
          <w:rFonts w:hint="eastAsia" w:ascii="仿宋_GB2312" w:eastAsia="仿宋_GB2312"/>
          <w:color w:val="auto"/>
          <w:sz w:val="32"/>
          <w:szCs w:val="32"/>
          <w:lang w:eastAsia="zh-CN"/>
        </w:rPr>
        <w:t>生产、服务性劳动的</w:t>
      </w:r>
      <w:r>
        <w:rPr>
          <w:rFonts w:hint="eastAsia" w:ascii="仿宋_GB2312" w:eastAsia="仿宋_GB2312"/>
          <w:color w:val="auto"/>
          <w:sz w:val="32"/>
          <w:szCs w:val="32"/>
        </w:rPr>
        <w:t>实践类拓展课程</w:t>
      </w:r>
      <w:r>
        <w:rPr>
          <w:rFonts w:hint="eastAsia" w:ascii="仿宋_GB2312" w:eastAsia="仿宋_GB2312"/>
          <w:color w:val="auto"/>
          <w:sz w:val="32"/>
          <w:szCs w:val="32"/>
          <w:lang w:eastAsia="zh-CN"/>
        </w:rPr>
        <w:t>，</w:t>
      </w:r>
      <w:r>
        <w:rPr>
          <w:rFonts w:hint="eastAsia" w:ascii="仿宋_GB2312" w:eastAsia="仿宋_GB2312"/>
          <w:color w:val="auto"/>
          <w:sz w:val="32"/>
          <w:szCs w:val="32"/>
        </w:rPr>
        <w:t>形成具有综合性、实践性、开放性、针对性劳动教育课程体系</w:t>
      </w:r>
      <w:r>
        <w:rPr>
          <w:rFonts w:hint="eastAsia" w:ascii="仿宋_GB2312" w:eastAsia="仿宋_GB2312"/>
          <w:color w:val="auto"/>
          <w:sz w:val="32"/>
          <w:szCs w:val="32"/>
          <w:lang w:eastAsia="zh-CN"/>
        </w:rPr>
        <w:t>的</w:t>
      </w:r>
      <w:r>
        <w:rPr>
          <w:rFonts w:hint="eastAsia" w:ascii="仿宋_GB2312" w:eastAsia="仿宋_GB2312"/>
          <w:color w:val="auto"/>
          <w:sz w:val="32"/>
          <w:szCs w:val="32"/>
        </w:rPr>
        <w:t>劳动教育实践场所</w:t>
      </w:r>
      <w:r>
        <w:rPr>
          <w:rFonts w:hint="eastAsia" w:ascii="仿宋_GB2312" w:eastAsia="仿宋_GB2312"/>
          <w:color w:val="auto"/>
          <w:sz w:val="32"/>
          <w:szCs w:val="32"/>
          <w:lang w:eastAsia="zh-CN"/>
        </w:rPr>
        <w:t>，可同时</w:t>
      </w:r>
      <w:r>
        <w:rPr>
          <w:rFonts w:hint="eastAsia" w:ascii="仿宋_GB2312" w:eastAsia="仿宋_GB2312"/>
          <w:color w:val="auto"/>
          <w:sz w:val="32"/>
          <w:szCs w:val="32"/>
        </w:rPr>
        <w:t>申报石家庄市中小学生</w:t>
      </w:r>
      <w:r>
        <w:rPr>
          <w:rFonts w:hint="eastAsia" w:ascii="仿宋_GB2312" w:eastAsia="仿宋_GB2312"/>
          <w:color w:val="auto"/>
          <w:sz w:val="32"/>
          <w:szCs w:val="32"/>
          <w:lang w:eastAsia="zh-CN"/>
        </w:rPr>
        <w:t>劳动</w:t>
      </w:r>
      <w:r>
        <w:rPr>
          <w:rFonts w:hint="eastAsia" w:ascii="仿宋_GB2312" w:eastAsia="仿宋_GB2312"/>
          <w:color w:val="auto"/>
          <w:sz w:val="32"/>
          <w:szCs w:val="32"/>
        </w:rPr>
        <w:t>实践教育基地。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_GB2312"/>
          <w:color w:val="auto"/>
          <w:sz w:val="32"/>
          <w:szCs w:val="32"/>
          <w:lang w:eastAsia="zh-CN"/>
        </w:rPr>
      </w:pPr>
      <w:r>
        <w:rPr>
          <w:rFonts w:hint="eastAsia" w:ascii="黑体" w:hAnsi="黑体" w:eastAsia="黑体" w:cs="仿宋_GB2312"/>
          <w:color w:val="auto"/>
          <w:sz w:val="32"/>
          <w:szCs w:val="32"/>
          <w:lang w:eastAsia="zh-CN"/>
        </w:rPr>
        <w:t>二、</w:t>
      </w:r>
      <w:r>
        <w:rPr>
          <w:rFonts w:hint="eastAsia" w:ascii="黑体" w:hAnsi="黑体" w:eastAsia="黑体" w:cs="仿宋_GB2312"/>
          <w:color w:val="auto"/>
          <w:sz w:val="32"/>
          <w:szCs w:val="32"/>
        </w:rPr>
        <w:t>申报</w:t>
      </w:r>
      <w:r>
        <w:rPr>
          <w:rFonts w:hint="eastAsia" w:ascii="黑体" w:hAnsi="黑体" w:eastAsia="黑体" w:cs="仿宋_GB2312"/>
          <w:color w:val="auto"/>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color w:val="auto"/>
          <w:sz w:val="32"/>
          <w:szCs w:val="32"/>
        </w:rPr>
        <w:t>（一）</w:t>
      </w:r>
      <w:r>
        <w:rPr>
          <w:rFonts w:hint="eastAsia" w:ascii="楷体_GB2312" w:hAnsi="楷体_GB2312" w:eastAsia="楷体_GB2312" w:cs="楷体_GB2312"/>
          <w:b w:val="0"/>
          <w:bCs/>
          <w:color w:val="auto"/>
          <w:sz w:val="32"/>
          <w:szCs w:val="32"/>
          <w:lang w:eastAsia="zh-CN"/>
        </w:rPr>
        <w:t>研学（劳动）实践基地申报单位线上</w:t>
      </w:r>
      <w:r>
        <w:rPr>
          <w:rFonts w:hint="eastAsia" w:ascii="楷体_GB2312" w:hAnsi="楷体_GB2312" w:eastAsia="楷体_GB2312" w:cs="楷体_GB2312"/>
          <w:b w:val="0"/>
          <w:bCs/>
          <w:color w:val="auto"/>
          <w:sz w:val="32"/>
          <w:szCs w:val="32"/>
        </w:rPr>
        <w:t>申报</w:t>
      </w:r>
      <w:r>
        <w:rPr>
          <w:rFonts w:hint="eastAsia" w:ascii="楷体_GB2312" w:hAnsi="楷体_GB2312" w:eastAsia="楷体_GB2312" w:cs="楷体_GB2312"/>
          <w:b w:val="0"/>
          <w:bCs/>
          <w:color w:val="auto"/>
          <w:sz w:val="32"/>
          <w:szCs w:val="32"/>
          <w:lang w:eastAsia="zh-CN"/>
        </w:rPr>
        <w:t>流程</w:t>
      </w:r>
      <w:r>
        <w:rPr>
          <w:rFonts w:hint="eastAsia" w:ascii="楷体_GB2312" w:hAnsi="楷体_GB2312" w:eastAsia="楷体_GB2312" w:cs="楷体_GB2312"/>
          <w:b w:val="0"/>
          <w:bCs/>
          <w:color w:val="auto"/>
          <w:sz w:val="32"/>
          <w:szCs w:val="32"/>
        </w:rPr>
        <w:t>。</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石家庄市中小学生</w:t>
      </w:r>
      <w:r>
        <w:rPr>
          <w:rFonts w:hint="eastAsia" w:ascii="仿宋_GB2312" w:hAnsi="仿宋_GB2312" w:eastAsia="仿宋_GB2312" w:cs="仿宋_GB2312"/>
          <w:color w:val="auto"/>
          <w:sz w:val="32"/>
          <w:szCs w:val="32"/>
          <w:lang w:eastAsia="zh-CN"/>
        </w:rPr>
        <w:t>研学（劳动）</w:t>
      </w:r>
      <w:r>
        <w:rPr>
          <w:rFonts w:hint="eastAsia" w:ascii="仿宋_GB2312" w:hAnsi="仿宋_GB2312" w:eastAsia="仿宋_GB2312" w:cs="仿宋_GB2312"/>
          <w:color w:val="auto"/>
          <w:sz w:val="32"/>
          <w:szCs w:val="32"/>
        </w:rPr>
        <w:t>实践教育基地</w:t>
      </w:r>
      <w:r>
        <w:rPr>
          <w:rFonts w:hint="eastAsia" w:ascii="仿宋_GB2312" w:hAnsi="仿宋_GB2312" w:eastAsia="仿宋_GB2312" w:cs="仿宋_GB2312"/>
          <w:color w:val="auto"/>
          <w:sz w:val="32"/>
          <w:szCs w:val="32"/>
          <w:lang w:eastAsia="zh-CN"/>
        </w:rPr>
        <w:t>的单位，按照自愿申报原则，</w:t>
      </w:r>
      <w:r>
        <w:rPr>
          <w:rFonts w:hint="eastAsia" w:ascii="仿宋_GB2312" w:hAnsi="仿宋_GB2312" w:eastAsia="仿宋_GB2312" w:cs="仿宋_GB2312"/>
          <w:color w:val="auto"/>
          <w:sz w:val="32"/>
          <w:szCs w:val="32"/>
        </w:rPr>
        <w:t>对照</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自评</w:t>
      </w:r>
      <w:r>
        <w:rPr>
          <w:rFonts w:hint="eastAsia" w:ascii="仿宋_GB2312" w:hAnsi="仿宋_GB2312" w:eastAsia="仿宋_GB2312" w:cs="仿宋_GB2312"/>
          <w:color w:val="auto"/>
          <w:sz w:val="32"/>
          <w:szCs w:val="32"/>
          <w:lang w:eastAsia="zh-CN"/>
        </w:rPr>
        <w:t>达标后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在石家庄综合实践信息平台上进行申报</w:t>
      </w:r>
      <w:r>
        <w:rPr>
          <w:rFonts w:hint="eastAsia" w:ascii="仿宋_GB2312" w:hAnsi="仿宋_GB2312" w:eastAsia="仿宋_GB2312" w:cs="仿宋_GB2312"/>
          <w:color w:val="auto"/>
          <w:sz w:val="32"/>
          <w:szCs w:val="32"/>
          <w:lang w:val="en-US" w:eastAsia="zh-CN"/>
        </w:rPr>
        <w:t>(注：线上申报流程及申报材料具体要求请登录平台进行查看，如遇问题可与平台客服联系沟通解决)</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线上申报流程如下：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打开石家庄综合实践信息平台（</w:t>
      </w:r>
      <w:r>
        <w:rPr>
          <w:rFonts w:hint="eastAsia" w:ascii="仿宋_GB2312" w:hAnsi="仿宋_GB2312" w:eastAsia="仿宋_GB2312" w:cs="仿宋_GB2312"/>
          <w:color w:val="auto"/>
          <w:sz w:val="32"/>
          <w:szCs w:val="32"/>
          <w:u w:val="none"/>
          <w:lang w:val="en-US" w:eastAsia="zh-CN"/>
        </w:rPr>
        <w:t>以下简称“平台”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u w:val="none"/>
          <w:lang w:val="en-US" w:eastAsia="zh-CN"/>
        </w:rPr>
        <w:t>申请账户</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lang w:eastAsia="zh-CN"/>
        </w:rPr>
        <w:t>网址：</w:t>
      </w:r>
      <w:r>
        <w:rPr>
          <w:rFonts w:hint="eastAsia" w:ascii="仿宋_GB2312" w:hAnsi="仿宋_GB2312" w:eastAsia="仿宋_GB2312" w:cs="仿宋_GB2312"/>
          <w:color w:val="auto"/>
          <w:sz w:val="32"/>
          <w:szCs w:val="32"/>
          <w:u w:val="none"/>
          <w:lang w:val="en-US" w:eastAsia="zh-CN"/>
        </w:rPr>
        <w:t>http://www.sjzyxsj.com;</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选择申报基地类型，填写报名表并提交；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报名表提交48小时内，系统以短信形式发放平台登录账号及密码；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登录平台完成基地简介及申报资料信息并上传。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各县（</w:t>
      </w:r>
      <w:r>
        <w:rPr>
          <w:rFonts w:hint="eastAsia" w:ascii="楷体_GB2312" w:hAnsi="楷体_GB2312" w:eastAsia="楷体_GB2312" w:cs="楷体_GB2312"/>
          <w:b w:val="0"/>
          <w:bCs/>
          <w:color w:val="auto"/>
          <w:sz w:val="32"/>
          <w:szCs w:val="32"/>
          <w:lang w:eastAsia="zh-CN"/>
        </w:rPr>
        <w:t>市、</w:t>
      </w:r>
      <w:r>
        <w:rPr>
          <w:rFonts w:hint="eastAsia" w:ascii="楷体_GB2312" w:hAnsi="楷体_GB2312" w:eastAsia="楷体_GB2312" w:cs="楷体_GB2312"/>
          <w:b w:val="0"/>
          <w:bCs/>
          <w:color w:val="auto"/>
          <w:sz w:val="32"/>
          <w:szCs w:val="32"/>
        </w:rPr>
        <w:t>区）</w:t>
      </w:r>
      <w:r>
        <w:rPr>
          <w:rFonts w:hint="eastAsia" w:ascii="楷体_GB2312" w:hAnsi="楷体_GB2312" w:eastAsia="楷体_GB2312" w:cs="楷体_GB2312"/>
          <w:b w:val="0"/>
          <w:bCs/>
          <w:color w:val="auto"/>
          <w:sz w:val="32"/>
          <w:szCs w:val="32"/>
          <w:lang w:eastAsia="zh-CN"/>
        </w:rPr>
        <w:t>线上</w:t>
      </w:r>
      <w:r>
        <w:rPr>
          <w:rFonts w:hint="eastAsia" w:ascii="楷体_GB2312" w:hAnsi="楷体_GB2312" w:eastAsia="楷体_GB2312" w:cs="楷体_GB2312"/>
          <w:b w:val="0"/>
          <w:bCs/>
          <w:color w:val="auto"/>
          <w:sz w:val="32"/>
          <w:szCs w:val="32"/>
        </w:rPr>
        <w:t>推荐</w:t>
      </w:r>
      <w:r>
        <w:rPr>
          <w:rFonts w:hint="eastAsia" w:ascii="楷体_GB2312" w:hAnsi="楷体_GB2312" w:eastAsia="楷体_GB2312" w:cs="楷体_GB2312"/>
          <w:b w:val="0"/>
          <w:bCs/>
          <w:color w:val="auto"/>
          <w:sz w:val="32"/>
          <w:szCs w:val="32"/>
          <w:lang w:eastAsia="zh-CN"/>
        </w:rPr>
        <w:t>流程</w:t>
      </w:r>
      <w:r>
        <w:rPr>
          <w:rFonts w:hint="eastAsia" w:ascii="楷体_GB2312" w:hAnsi="楷体_GB2312" w:eastAsia="楷体_GB2312" w:cs="楷体_GB2312"/>
          <w:b w:val="0"/>
          <w:bCs/>
          <w:color w:val="auto"/>
          <w:sz w:val="32"/>
          <w:szCs w:val="32"/>
        </w:rPr>
        <w:t>。</w:t>
      </w:r>
      <w:r>
        <w:rPr>
          <w:rFonts w:hint="eastAsia" w:ascii="仿宋_GB2312" w:hAnsi="仿宋_GB2312" w:eastAsia="仿宋_GB2312" w:cs="仿宋_GB2312"/>
          <w:color w:val="auto"/>
          <w:sz w:val="32"/>
          <w:szCs w:val="32"/>
        </w:rPr>
        <w:t>各县（</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区）教育局</w:t>
      </w:r>
      <w:r>
        <w:rPr>
          <w:rFonts w:hint="eastAsia" w:ascii="仿宋_GB2312" w:hAnsi="仿宋_GB2312" w:eastAsia="仿宋_GB2312" w:cs="仿宋_GB2312"/>
          <w:color w:val="auto"/>
          <w:sz w:val="32"/>
          <w:szCs w:val="32"/>
          <w:lang w:eastAsia="zh-CN"/>
        </w:rPr>
        <w:t>组织专家对照要求进行线上材料打分和现场查看，</w:t>
      </w:r>
      <w:r>
        <w:rPr>
          <w:rFonts w:hint="eastAsia" w:ascii="仿宋_GB2312" w:hAnsi="仿宋_GB2312" w:eastAsia="仿宋_GB2312" w:cs="仿宋_GB2312"/>
          <w:color w:val="auto"/>
          <w:sz w:val="32"/>
          <w:szCs w:val="32"/>
          <w:u w:val="none"/>
          <w:lang w:eastAsia="zh-CN"/>
        </w:rPr>
        <w:t>对分数在</w:t>
      </w:r>
      <w:r>
        <w:rPr>
          <w:rFonts w:hint="eastAsia" w:ascii="仿宋_GB2312" w:hAnsi="仿宋_GB2312" w:eastAsia="仿宋_GB2312" w:cs="仿宋_GB2312"/>
          <w:color w:val="auto"/>
          <w:sz w:val="32"/>
          <w:szCs w:val="32"/>
          <w:u w:val="none"/>
          <w:lang w:val="en-US" w:eastAsia="zh-CN"/>
        </w:rPr>
        <w:t>250分以上的基地，择优推荐至市教育局。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线上操作流程如下：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根据下发的账号登录平台，对照</w:t>
      </w:r>
      <w:r>
        <w:rPr>
          <w:rFonts w:hint="eastAsia" w:ascii="仿宋_GB2312" w:hAnsi="仿宋_GB2312" w:eastAsia="仿宋_GB2312" w:cs="仿宋_GB2312"/>
          <w:color w:val="auto"/>
          <w:sz w:val="32"/>
          <w:szCs w:val="32"/>
          <w:lang w:eastAsia="zh-CN"/>
        </w:rPr>
        <w:t>《标准》要求</w:t>
      </w:r>
      <w:r>
        <w:rPr>
          <w:rFonts w:hint="eastAsia" w:ascii="仿宋_GB2312" w:hAnsi="仿宋_GB2312" w:eastAsia="仿宋_GB2312" w:cs="仿宋_GB2312"/>
          <w:color w:val="auto"/>
          <w:sz w:val="32"/>
          <w:szCs w:val="32"/>
          <w:lang w:val="en-US" w:eastAsia="zh-CN"/>
        </w:rPr>
        <w:t>进行材料评分；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根据实地查看情况，更新线上评分；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u w:val="none"/>
          <w:lang w:eastAsia="zh-CN"/>
        </w:rPr>
        <w:t>对分数在</w:t>
      </w:r>
      <w:r>
        <w:rPr>
          <w:rFonts w:hint="eastAsia" w:ascii="仿宋_GB2312" w:hAnsi="仿宋_GB2312" w:eastAsia="仿宋_GB2312" w:cs="仿宋_GB2312"/>
          <w:color w:val="auto"/>
          <w:sz w:val="32"/>
          <w:szCs w:val="32"/>
          <w:u w:val="none"/>
          <w:lang w:val="en-US" w:eastAsia="zh-CN"/>
        </w:rPr>
        <w:t>250分以上的基地，</w:t>
      </w:r>
      <w:r>
        <w:rPr>
          <w:rFonts w:hint="eastAsia" w:ascii="仿宋_GB2312" w:hAnsi="仿宋_GB2312" w:eastAsia="仿宋_GB2312" w:cs="仿宋_GB2312"/>
          <w:color w:val="auto"/>
          <w:sz w:val="32"/>
          <w:szCs w:val="32"/>
          <w:lang w:val="en-US" w:eastAsia="zh-CN"/>
        </w:rPr>
        <w:t>通过平台择优推荐至市教育局。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color w:val="auto"/>
          <w:sz w:val="32"/>
          <w:szCs w:val="32"/>
          <w:lang w:eastAsia="zh-CN"/>
        </w:rPr>
        <w:t>（三）市教育局线上打分流程。</w:t>
      </w:r>
      <w:r>
        <w:rPr>
          <w:rFonts w:hint="eastAsia" w:ascii="仿宋_GB2312" w:hAnsi="仿宋_GB2312" w:eastAsia="仿宋_GB2312" w:cs="仿宋_GB2312"/>
          <w:color w:val="auto"/>
          <w:sz w:val="32"/>
          <w:szCs w:val="32"/>
        </w:rPr>
        <w:t>市教育局组织</w:t>
      </w:r>
      <w:r>
        <w:rPr>
          <w:rFonts w:hint="eastAsia" w:ascii="仿宋_GB2312" w:hAnsi="Calibri" w:eastAsia="仿宋_GB2312" w:cs="Times New Roman"/>
          <w:color w:val="auto"/>
          <w:sz w:val="32"/>
          <w:szCs w:val="32"/>
          <w:lang w:val="en-US" w:eastAsia="zh-CN"/>
        </w:rPr>
        <w:t>专家对</w:t>
      </w:r>
      <w:r>
        <w:rPr>
          <w:rFonts w:hint="eastAsia" w:ascii="仿宋_GB2312" w:eastAsia="仿宋_GB2312" w:cs="Times New Roman"/>
          <w:color w:val="auto"/>
          <w:sz w:val="32"/>
          <w:szCs w:val="32"/>
          <w:lang w:val="en-US" w:eastAsia="zh-CN"/>
        </w:rPr>
        <w:t>各县（市、区）教育局推荐申报的材料进行线上打分排序，综合确定</w:t>
      </w:r>
      <w:r>
        <w:rPr>
          <w:rFonts w:hint="eastAsia" w:ascii="仿宋_GB2312" w:hAnsi="Calibri" w:eastAsia="仿宋_GB2312" w:cs="Times New Roman"/>
          <w:color w:val="auto"/>
          <w:sz w:val="32"/>
          <w:szCs w:val="32"/>
          <w:lang w:val="en-US" w:eastAsia="zh-CN"/>
        </w:rPr>
        <w:t>拟命名</w:t>
      </w:r>
      <w:r>
        <w:rPr>
          <w:rFonts w:hint="eastAsia" w:ascii="仿宋_GB2312" w:eastAsia="仿宋_GB2312" w:cs="Times New Roman"/>
          <w:color w:val="auto"/>
          <w:sz w:val="32"/>
          <w:szCs w:val="32"/>
          <w:lang w:val="en-US" w:eastAsia="zh-CN"/>
        </w:rPr>
        <w:t>基地名单。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eastAsia="仿宋_GB2312" w:cs="Times New Roman"/>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（四）县（市、区）教育局实地查看材料真实性。</w:t>
      </w:r>
      <w:r>
        <w:rPr>
          <w:rFonts w:hint="eastAsia" w:ascii="仿宋_GB2312" w:hAnsi="仿宋_GB2312" w:eastAsia="仿宋_GB2312" w:cs="仿宋_GB2312"/>
          <w:color w:val="auto"/>
          <w:sz w:val="32"/>
          <w:szCs w:val="32"/>
          <w:lang w:val="en-US" w:eastAsia="zh-CN"/>
        </w:rPr>
        <w:t>各县（市、区）教育局按照拟命名基地名单再次组织专家进行实地查看，重点查看线上申报材料的真实性，核实后，参</w:t>
      </w:r>
      <w:r>
        <w:rPr>
          <w:rFonts w:hint="eastAsia" w:ascii="仿宋_GB2312" w:eastAsia="仿宋_GB2312" w:cs="Times New Roman"/>
          <w:color w:val="auto"/>
          <w:sz w:val="32"/>
          <w:szCs w:val="32"/>
          <w:lang w:val="en-US" w:eastAsia="zh-CN"/>
        </w:rPr>
        <w:t>与实地查看的县（市、区）专家须提交一份实地查看报告，对材料的真实性进行详细说明，报告需每位专家签字，并请县（市、区）教育局主要领导签字加盖公章。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color w:val="auto"/>
          <w:sz w:val="32"/>
          <w:szCs w:val="32"/>
          <w:lang w:eastAsia="zh-CN"/>
        </w:rPr>
        <w:t>（五）公布拟命名基地名单。</w:t>
      </w:r>
      <w:r>
        <w:rPr>
          <w:rFonts w:hint="eastAsia" w:ascii="仿宋_GB2312" w:hAnsi="仿宋_GB2312" w:eastAsia="仿宋_GB2312" w:cs="仿宋_GB2312"/>
          <w:b w:val="0"/>
          <w:bCs/>
          <w:color w:val="auto"/>
          <w:sz w:val="32"/>
          <w:szCs w:val="32"/>
          <w:lang w:eastAsia="zh-CN"/>
        </w:rPr>
        <w:t>确定最终名单后，市教育局将</w:t>
      </w:r>
      <w:r>
        <w:rPr>
          <w:rFonts w:hint="eastAsia" w:ascii="仿宋_GB2312" w:hAnsi="仿宋_GB2312" w:eastAsia="仿宋_GB2312" w:cs="仿宋_GB2312"/>
          <w:color w:val="auto"/>
          <w:sz w:val="32"/>
          <w:szCs w:val="32"/>
        </w:rPr>
        <w:t>在官网上公示</w:t>
      </w:r>
      <w:r>
        <w:rPr>
          <w:rFonts w:hint="eastAsia" w:ascii="仿宋_GB2312" w:hAnsi="Calibri" w:eastAsia="仿宋_GB2312" w:cs="Times New Roman"/>
          <w:color w:val="auto"/>
          <w:sz w:val="32"/>
          <w:szCs w:val="32"/>
          <w:lang w:val="en-US" w:eastAsia="zh-CN"/>
        </w:rPr>
        <w:t>拟命名</w:t>
      </w:r>
      <w:r>
        <w:rPr>
          <w:rFonts w:hint="eastAsia" w:ascii="仿宋_GB2312" w:eastAsia="仿宋_GB2312" w:cs="Times New Roman"/>
          <w:color w:val="auto"/>
          <w:sz w:val="32"/>
          <w:szCs w:val="32"/>
          <w:lang w:val="en-US" w:eastAsia="zh-CN"/>
        </w:rPr>
        <w:t>基地名单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公示内容包括基地名称、所属县（</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区）和详细地址、基地法人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单位全称等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公示无异议</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将按照公示名单命名市级研学（劳动）实践教育基地</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三、申报时间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各县（市、区）教育局</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rPr>
        <w:t>推荐报送截止时间为20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日，请各县（市、区）根据截止时间合理安排</w:t>
      </w:r>
      <w:r>
        <w:rPr>
          <w:rFonts w:hint="eastAsia" w:ascii="仿宋_GB2312" w:hAnsi="仿宋_GB2312" w:eastAsia="仿宋_GB2312" w:cs="仿宋_GB2312"/>
          <w:color w:val="auto"/>
          <w:sz w:val="32"/>
          <w:szCs w:val="32"/>
          <w:lang w:eastAsia="zh-CN"/>
        </w:rPr>
        <w:t>推荐</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，对申报单位进行打分和实地查看</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四、工作要求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color w:val="auto"/>
          <w:sz w:val="32"/>
          <w:szCs w:val="32"/>
        </w:rPr>
        <w:t>（一）</w:t>
      </w:r>
      <w:r>
        <w:rPr>
          <w:rFonts w:hint="eastAsia" w:ascii="楷体_GB2312" w:hAnsi="楷体_GB2312" w:eastAsia="楷体_GB2312" w:cs="楷体_GB2312"/>
          <w:b w:val="0"/>
          <w:bCs/>
          <w:color w:val="auto"/>
          <w:sz w:val="32"/>
          <w:szCs w:val="32"/>
          <w:lang w:eastAsia="zh-CN"/>
        </w:rPr>
        <w:t>加强组织领导</w:t>
      </w:r>
      <w:r>
        <w:rPr>
          <w:rFonts w:hint="eastAsia" w:ascii="楷体_GB2312" w:hAnsi="楷体_GB2312" w:eastAsia="楷体_GB2312" w:cs="楷体_GB2312"/>
          <w:b w:val="0"/>
          <w:bCs/>
          <w:color w:val="auto"/>
          <w:sz w:val="32"/>
          <w:szCs w:val="32"/>
        </w:rPr>
        <w:t>。</w:t>
      </w:r>
      <w:r>
        <w:rPr>
          <w:rFonts w:hint="eastAsia" w:eastAsia="仿宋_GB2312"/>
          <w:color w:val="auto"/>
          <w:sz w:val="32"/>
          <w:szCs w:val="32"/>
        </w:rPr>
        <w:t>各县（市、区）</w:t>
      </w:r>
      <w:r>
        <w:rPr>
          <w:rFonts w:hint="eastAsia" w:eastAsia="仿宋_GB2312"/>
          <w:color w:val="auto"/>
          <w:spacing w:val="-1"/>
          <w:sz w:val="32"/>
          <w:szCs w:val="32"/>
          <w:shd w:val="clear" w:color="auto" w:fill="FFFFFF"/>
        </w:rPr>
        <w:t>教育局要</w:t>
      </w:r>
      <w:r>
        <w:rPr>
          <w:rFonts w:hint="eastAsia" w:eastAsia="仿宋_GB2312"/>
          <w:color w:val="auto"/>
          <w:spacing w:val="-1"/>
          <w:sz w:val="32"/>
          <w:szCs w:val="32"/>
          <w:shd w:val="clear" w:color="auto" w:fill="FFFFFF"/>
          <w:lang w:eastAsia="zh-CN"/>
        </w:rPr>
        <w:t>重视</w:t>
      </w:r>
      <w:r>
        <w:rPr>
          <w:rFonts w:hint="eastAsia" w:ascii="仿宋_GB2312" w:hAnsi="仿宋_GB2312" w:eastAsia="仿宋_GB2312" w:cs="仿宋_GB2312"/>
          <w:color w:val="auto"/>
          <w:sz w:val="32"/>
          <w:szCs w:val="32"/>
        </w:rPr>
        <w:t>研学</w:t>
      </w:r>
      <w:r>
        <w:rPr>
          <w:rFonts w:hint="eastAsia" w:ascii="仿宋_GB2312" w:hAnsi="仿宋_GB2312" w:eastAsia="仿宋_GB2312" w:cs="仿宋_GB2312"/>
          <w:color w:val="auto"/>
          <w:sz w:val="32"/>
          <w:szCs w:val="32"/>
          <w:lang w:eastAsia="zh-CN"/>
        </w:rPr>
        <w:t>（劳动）</w:t>
      </w:r>
      <w:r>
        <w:rPr>
          <w:rFonts w:hint="eastAsia" w:ascii="仿宋_GB2312" w:hAnsi="仿宋_GB2312" w:eastAsia="仿宋_GB2312" w:cs="仿宋_GB2312"/>
          <w:color w:val="auto"/>
          <w:sz w:val="32"/>
          <w:szCs w:val="32"/>
        </w:rPr>
        <w:t>实践教育基地</w:t>
      </w:r>
      <w:r>
        <w:rPr>
          <w:rFonts w:hint="eastAsia" w:ascii="仿宋_GB2312" w:hAnsi="仿宋_GB2312" w:eastAsia="仿宋_GB2312" w:cs="仿宋_GB2312"/>
          <w:color w:val="auto"/>
          <w:sz w:val="32"/>
          <w:szCs w:val="32"/>
          <w:lang w:eastAsia="zh-CN"/>
        </w:rPr>
        <w:t>申报工作，</w:t>
      </w:r>
      <w:r>
        <w:rPr>
          <w:rFonts w:hint="eastAsia" w:ascii="仿宋_GB2312" w:hAnsi="仿宋_GB2312" w:eastAsia="仿宋_GB2312" w:cs="仿宋_GB2312"/>
          <w:color w:val="auto"/>
          <w:sz w:val="32"/>
          <w:szCs w:val="32"/>
        </w:rPr>
        <w:t>以立德树人为根本任务，明确为中小学生提供合适的研学</w:t>
      </w:r>
      <w:r>
        <w:rPr>
          <w:rFonts w:hint="eastAsia" w:ascii="仿宋_GB2312" w:hAnsi="仿宋_GB2312" w:eastAsia="仿宋_GB2312" w:cs="仿宋_GB2312"/>
          <w:color w:val="auto"/>
          <w:sz w:val="32"/>
          <w:szCs w:val="32"/>
          <w:lang w:eastAsia="zh-CN"/>
        </w:rPr>
        <w:t>（劳动）</w:t>
      </w:r>
      <w:r>
        <w:rPr>
          <w:rFonts w:hint="eastAsia" w:ascii="仿宋_GB2312" w:hAnsi="仿宋_GB2312" w:eastAsia="仿宋_GB2312" w:cs="仿宋_GB2312"/>
          <w:color w:val="auto"/>
          <w:sz w:val="32"/>
          <w:szCs w:val="32"/>
        </w:rPr>
        <w:t>实践教资源的积极意义</w:t>
      </w:r>
      <w:r>
        <w:rPr>
          <w:rFonts w:hint="eastAsia" w:ascii="仿宋_GB2312" w:hAnsi="仿宋_GB2312" w:eastAsia="仿宋_GB2312" w:cs="仿宋_GB2312"/>
          <w:color w:val="auto"/>
          <w:sz w:val="32"/>
          <w:szCs w:val="32"/>
          <w:lang w:eastAsia="zh-CN"/>
        </w:rPr>
        <w:t>，促进学生全面发展。</w:t>
      </w:r>
      <w:r>
        <w:rPr>
          <w:rFonts w:hint="eastAsia" w:eastAsia="仿宋_GB2312"/>
          <w:color w:val="auto"/>
          <w:sz w:val="32"/>
          <w:szCs w:val="32"/>
        </w:rPr>
        <w:t>各县（市、区）</w:t>
      </w:r>
      <w:r>
        <w:rPr>
          <w:rFonts w:hint="eastAsia" w:eastAsia="仿宋_GB2312"/>
          <w:color w:val="auto"/>
          <w:sz w:val="32"/>
          <w:szCs w:val="32"/>
          <w:lang w:eastAsia="zh-CN"/>
        </w:rPr>
        <w:t>教育局要</w:t>
      </w:r>
      <w:r>
        <w:rPr>
          <w:rFonts w:hint="eastAsia" w:eastAsia="仿宋_GB2312"/>
          <w:color w:val="auto"/>
          <w:sz w:val="32"/>
          <w:szCs w:val="32"/>
        </w:rPr>
        <w:t>明确专人负责，</w:t>
      </w:r>
      <w:r>
        <w:rPr>
          <w:rFonts w:hint="eastAsia" w:eastAsia="仿宋_GB2312"/>
          <w:color w:val="auto"/>
          <w:sz w:val="32"/>
          <w:szCs w:val="32"/>
          <w:highlight w:val="none"/>
        </w:rPr>
        <w:t>并将负责基地申报工作联系人及联</w:t>
      </w:r>
      <w:r>
        <w:rPr>
          <w:rFonts w:hint="eastAsia" w:ascii="仿宋_GB2312" w:hAnsi="仿宋_GB2312" w:eastAsia="仿宋_GB2312" w:cs="仿宋_GB2312"/>
          <w:color w:val="auto"/>
          <w:sz w:val="32"/>
          <w:szCs w:val="32"/>
          <w:highlight w:val="none"/>
          <w:lang w:eastAsia="zh-CN"/>
        </w:rPr>
        <w:t>系方式，于202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日前报送至</w:t>
      </w:r>
      <w:r>
        <w:rPr>
          <w:rFonts w:hint="eastAsia" w:ascii="仿宋_GB2312" w:hAnsi="仿宋_GB2312" w:eastAsia="仿宋_GB2312" w:cs="仿宋_GB2312"/>
          <w:color w:val="auto"/>
          <w:sz w:val="32"/>
          <w:szCs w:val="32"/>
          <w:highlight w:val="none"/>
          <w:lang w:val="en-US" w:eastAsia="zh-CN"/>
        </w:rPr>
        <w:t>baoming4897@163.com，邮件名称为“XX县（市、区）研学基地申报负责人”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color w:val="auto"/>
          <w:sz w:val="32"/>
          <w:szCs w:val="32"/>
          <w:highlight w:val="none"/>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坚持</w:t>
      </w:r>
      <w:r>
        <w:rPr>
          <w:rFonts w:hint="eastAsia" w:ascii="楷体_GB2312" w:hAnsi="楷体_GB2312" w:eastAsia="楷体_GB2312" w:cs="楷体_GB2312"/>
          <w:b w:val="0"/>
          <w:bCs/>
          <w:color w:val="auto"/>
          <w:sz w:val="32"/>
          <w:szCs w:val="32"/>
        </w:rPr>
        <w:t>公平</w:t>
      </w:r>
      <w:r>
        <w:rPr>
          <w:rFonts w:hint="eastAsia" w:ascii="楷体_GB2312" w:hAnsi="楷体_GB2312" w:eastAsia="楷体_GB2312" w:cs="楷体_GB2312"/>
          <w:b w:val="0"/>
          <w:bCs/>
          <w:color w:val="auto"/>
          <w:sz w:val="32"/>
          <w:szCs w:val="32"/>
          <w:lang w:eastAsia="zh-CN"/>
        </w:rPr>
        <w:t>原则</w:t>
      </w:r>
      <w:r>
        <w:rPr>
          <w:rFonts w:hint="eastAsia" w:ascii="楷体_GB2312" w:hAnsi="楷体_GB2312" w:eastAsia="楷体_GB2312" w:cs="楷体_GB2312"/>
          <w:b w:val="0"/>
          <w:bCs/>
          <w:color w:val="auto"/>
          <w:sz w:val="32"/>
          <w:szCs w:val="32"/>
        </w:rPr>
        <w:t>。</w:t>
      </w:r>
      <w:r>
        <w:rPr>
          <w:rFonts w:hint="eastAsia" w:ascii="仿宋_GB2312" w:hAnsi="仿宋_GB2312" w:eastAsia="仿宋_GB2312" w:cs="仿宋_GB2312"/>
          <w:b w:val="0"/>
          <w:bCs/>
          <w:color w:val="auto"/>
          <w:sz w:val="32"/>
          <w:szCs w:val="32"/>
          <w:highlight w:val="none"/>
          <w:lang w:eastAsia="zh-CN"/>
        </w:rPr>
        <w:t>研学（劳动）基地申报及打分遵循“谁推荐，谁负责”原则，采取县（市、区）教育局负责制。</w:t>
      </w:r>
      <w:r>
        <w:rPr>
          <w:rFonts w:hint="eastAsia" w:eastAsia="仿宋_GB2312"/>
          <w:color w:val="auto"/>
          <w:sz w:val="32"/>
          <w:szCs w:val="32"/>
          <w:highlight w:val="none"/>
        </w:rPr>
        <w:t>各县（市、区）</w:t>
      </w:r>
      <w:r>
        <w:rPr>
          <w:rFonts w:hint="eastAsia" w:eastAsia="仿宋_GB2312"/>
          <w:color w:val="auto"/>
          <w:spacing w:val="-1"/>
          <w:sz w:val="32"/>
          <w:szCs w:val="32"/>
          <w:highlight w:val="none"/>
          <w:shd w:val="clear" w:color="auto" w:fill="FFFFFF"/>
        </w:rPr>
        <w:t>教育局</w:t>
      </w:r>
      <w:r>
        <w:rPr>
          <w:rFonts w:hint="eastAsia" w:eastAsia="仿宋_GB2312"/>
          <w:color w:val="auto"/>
          <w:spacing w:val="-1"/>
          <w:sz w:val="32"/>
          <w:szCs w:val="32"/>
          <w:highlight w:val="none"/>
          <w:shd w:val="clear" w:color="auto" w:fill="FFFFFF"/>
          <w:lang w:eastAsia="zh-CN"/>
        </w:rPr>
        <w:t>要扎实</w:t>
      </w:r>
      <w:r>
        <w:rPr>
          <w:rFonts w:hint="eastAsia" w:eastAsia="仿宋_GB2312"/>
          <w:color w:val="auto"/>
          <w:sz w:val="32"/>
          <w:szCs w:val="32"/>
          <w:highlight w:val="none"/>
        </w:rPr>
        <w:t>做好基地申报推荐各环节工作，</w:t>
      </w:r>
      <w:r>
        <w:rPr>
          <w:rFonts w:hint="eastAsia" w:eastAsia="仿宋_GB2312"/>
          <w:color w:val="auto"/>
          <w:sz w:val="32"/>
          <w:szCs w:val="32"/>
          <w:highlight w:val="none"/>
          <w:lang w:eastAsia="zh-CN"/>
        </w:rPr>
        <w:t>认真甄别专家人选，一旦</w:t>
      </w:r>
      <w:r>
        <w:rPr>
          <w:rFonts w:hint="eastAsia" w:eastAsia="仿宋_GB2312"/>
          <w:color w:val="auto"/>
          <w:sz w:val="32"/>
          <w:szCs w:val="32"/>
          <w:highlight w:val="none"/>
        </w:rPr>
        <w:t>发现申报材料失实或不符合基本条件的，不予推荐。基地材料</w:t>
      </w:r>
      <w:r>
        <w:rPr>
          <w:rFonts w:hint="eastAsia" w:eastAsia="仿宋_GB2312"/>
          <w:color w:val="auto"/>
          <w:sz w:val="32"/>
          <w:szCs w:val="32"/>
          <w:highlight w:val="none"/>
          <w:lang w:eastAsia="zh-CN"/>
        </w:rPr>
        <w:t>打分</w:t>
      </w:r>
      <w:r>
        <w:rPr>
          <w:rFonts w:hint="eastAsia" w:eastAsia="仿宋_GB2312"/>
          <w:color w:val="auto"/>
          <w:sz w:val="32"/>
          <w:szCs w:val="32"/>
          <w:highlight w:val="none"/>
        </w:rPr>
        <w:t>、实地查看</w:t>
      </w:r>
      <w:r>
        <w:rPr>
          <w:rFonts w:hint="eastAsia" w:eastAsia="仿宋_GB2312"/>
          <w:color w:val="auto"/>
          <w:spacing w:val="-1"/>
          <w:sz w:val="32"/>
          <w:szCs w:val="32"/>
          <w:highlight w:val="none"/>
          <w:shd w:val="clear" w:color="auto" w:fill="FFFFFF"/>
        </w:rPr>
        <w:t>等各环节</w:t>
      </w:r>
      <w:r>
        <w:rPr>
          <w:rFonts w:hint="eastAsia" w:eastAsia="仿宋_GB2312"/>
          <w:color w:val="auto"/>
          <w:sz w:val="32"/>
          <w:szCs w:val="32"/>
          <w:highlight w:val="none"/>
        </w:rPr>
        <w:t>的组织者和参与者，均</w:t>
      </w:r>
      <w:r>
        <w:rPr>
          <w:rFonts w:hint="eastAsia" w:eastAsia="仿宋_GB2312"/>
          <w:color w:val="auto"/>
          <w:sz w:val="32"/>
          <w:szCs w:val="32"/>
          <w:highlight w:val="none"/>
          <w:lang w:eastAsia="zh-CN"/>
        </w:rPr>
        <w:t>要</w:t>
      </w:r>
      <w:r>
        <w:rPr>
          <w:rFonts w:hint="eastAsia" w:eastAsia="仿宋_GB2312"/>
          <w:color w:val="auto"/>
          <w:sz w:val="32"/>
          <w:szCs w:val="32"/>
          <w:highlight w:val="none"/>
        </w:rPr>
        <w:t>严格执行作风建设和廉洁自律各项规定。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color w:val="auto"/>
          <w:sz w:val="32"/>
          <w:szCs w:val="32"/>
          <w:highlight w:val="none"/>
          <w:lang w:val="en-US" w:eastAsia="zh-CN"/>
        </w:rPr>
      </w:pPr>
      <w:r>
        <w:rPr>
          <w:rFonts w:hint="eastAsia" w:ascii="楷体_GB2312" w:hAnsi="楷体_GB2312" w:eastAsia="楷体_GB2312" w:cs="楷体_GB2312"/>
          <w:b w:val="0"/>
          <w:bCs/>
          <w:color w:val="auto"/>
          <w:sz w:val="32"/>
          <w:szCs w:val="32"/>
          <w:lang w:val="en-US" w:eastAsia="zh-CN"/>
        </w:rPr>
        <w:t>（三）确保按时报送。</w:t>
      </w:r>
      <w:r>
        <w:rPr>
          <w:rFonts w:hint="eastAsia" w:eastAsia="仿宋_GB2312"/>
          <w:color w:val="auto"/>
          <w:sz w:val="32"/>
          <w:szCs w:val="32"/>
          <w:highlight w:val="none"/>
        </w:rPr>
        <w:t>各县（市、区）教育局汇总辖区</w:t>
      </w:r>
      <w:r>
        <w:rPr>
          <w:rFonts w:hint="eastAsia" w:eastAsia="仿宋_GB2312"/>
          <w:color w:val="auto"/>
          <w:sz w:val="32"/>
          <w:szCs w:val="32"/>
          <w:highlight w:val="none"/>
          <w:lang w:eastAsia="zh-CN"/>
        </w:rPr>
        <w:t>拟</w:t>
      </w:r>
      <w:r>
        <w:rPr>
          <w:rFonts w:hint="eastAsia" w:eastAsia="仿宋_GB2312"/>
          <w:color w:val="auto"/>
          <w:sz w:val="32"/>
          <w:szCs w:val="32"/>
          <w:highlight w:val="none"/>
        </w:rPr>
        <w:t>推荐单位的</w:t>
      </w:r>
      <w:r>
        <w:rPr>
          <w:rFonts w:hint="eastAsia" w:ascii="仿宋_GB2312" w:hAnsi="仿宋_GB2312" w:eastAsia="仿宋_GB2312" w:cs="仿宋_GB2312"/>
          <w:color w:val="auto"/>
          <w:sz w:val="32"/>
          <w:szCs w:val="32"/>
          <w:highlight w:val="none"/>
        </w:rPr>
        <w:t>《申报</w:t>
      </w:r>
      <w:r>
        <w:rPr>
          <w:rFonts w:hint="eastAsia" w:eastAsia="仿宋_GB2312"/>
          <w:color w:val="auto"/>
          <w:sz w:val="32"/>
          <w:szCs w:val="32"/>
          <w:highlight w:val="none"/>
        </w:rPr>
        <w:t>表》</w:t>
      </w:r>
      <w:r>
        <w:rPr>
          <w:rFonts w:hint="eastAsia" w:eastAsia="仿宋_GB2312"/>
          <w:color w:val="auto"/>
          <w:sz w:val="32"/>
          <w:szCs w:val="32"/>
          <w:highlight w:val="none"/>
          <w:lang w:eastAsia="zh-CN"/>
        </w:rPr>
        <w:t>和</w:t>
      </w:r>
      <w:r>
        <w:rPr>
          <w:rFonts w:hint="eastAsia" w:eastAsia="仿宋_GB2312"/>
          <w:color w:val="auto"/>
          <w:sz w:val="32"/>
          <w:szCs w:val="32"/>
          <w:highlight w:val="none"/>
        </w:rPr>
        <w:t>佐证材料（</w:t>
      </w:r>
      <w:r>
        <w:rPr>
          <w:rFonts w:hint="eastAsia" w:eastAsia="仿宋_GB2312"/>
          <w:color w:val="auto"/>
          <w:sz w:val="32"/>
          <w:szCs w:val="32"/>
          <w:highlight w:val="none"/>
          <w:lang w:eastAsia="zh-CN"/>
        </w:rPr>
        <w:t>各</w:t>
      </w:r>
      <w:r>
        <w:rPr>
          <w:rFonts w:hint="eastAsia" w:eastAsia="仿宋_GB2312"/>
          <w:color w:val="auto"/>
          <w:sz w:val="32"/>
          <w:szCs w:val="32"/>
          <w:highlight w:val="none"/>
        </w:rPr>
        <w:t>一份）</w:t>
      </w:r>
      <w:r>
        <w:rPr>
          <w:rFonts w:hint="eastAsia" w:eastAsia="仿宋_GB2312"/>
          <w:color w:val="auto"/>
          <w:sz w:val="32"/>
          <w:szCs w:val="32"/>
          <w:highlight w:val="none"/>
          <w:lang w:eastAsia="zh-CN"/>
        </w:rPr>
        <w:t>及推荐意见</w:t>
      </w:r>
      <w:r>
        <w:rPr>
          <w:rFonts w:hint="eastAsia" w:eastAsia="仿宋_GB2312"/>
          <w:color w:val="auto"/>
          <w:sz w:val="32"/>
          <w:szCs w:val="32"/>
          <w:highlight w:val="none"/>
        </w:rPr>
        <w:t>，</w:t>
      </w:r>
      <w:r>
        <w:rPr>
          <w:rFonts w:hint="eastAsia" w:eastAsia="仿宋_GB2312"/>
          <w:color w:val="auto"/>
          <w:sz w:val="32"/>
          <w:szCs w:val="32"/>
          <w:highlight w:val="none"/>
          <w:lang w:eastAsia="zh-CN"/>
        </w:rPr>
        <w:t>同时请每个申报单位出具承诺书一份，内容为“我单位提交的一切材料与单位实际情况相符，不存在虚假上报问题”，并</w:t>
      </w:r>
      <w:r>
        <w:rPr>
          <w:rFonts w:hint="eastAsia" w:ascii="仿宋_GB2312" w:hAnsi="仿宋_GB2312" w:eastAsia="仿宋_GB2312" w:cs="仿宋_GB2312"/>
          <w:color w:val="auto"/>
          <w:sz w:val="32"/>
          <w:szCs w:val="32"/>
          <w:highlight w:val="none"/>
          <w:lang w:eastAsia="zh-CN"/>
        </w:rPr>
        <w:t>加盖公章。市教育局一旦发现申报材料与实地情况不符，采取一票否决制，不予命名。所有</w:t>
      </w:r>
      <w:r>
        <w:rPr>
          <w:rFonts w:hint="eastAsia" w:ascii="仿宋_GB2312" w:hAnsi="仿宋_GB2312" w:eastAsia="仿宋_GB2312" w:cs="仿宋_GB2312"/>
          <w:color w:val="auto"/>
          <w:sz w:val="32"/>
          <w:szCs w:val="32"/>
          <w:highlight w:val="none"/>
        </w:rPr>
        <w:t>纸质版</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加盖单位公章于202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日前报送至市教育局</w:t>
      </w:r>
      <w:r>
        <w:rPr>
          <w:rFonts w:hint="eastAsia" w:ascii="仿宋_GB2312" w:hAnsi="仿宋_GB2312" w:eastAsia="仿宋_GB2312" w:cs="仿宋_GB2312"/>
          <w:color w:val="auto"/>
          <w:sz w:val="32"/>
          <w:szCs w:val="32"/>
          <w:highlight w:val="none"/>
          <w:lang w:eastAsia="zh-CN"/>
        </w:rPr>
        <w:t>思政科</w:t>
      </w:r>
      <w:r>
        <w:rPr>
          <w:rFonts w:hint="eastAsia" w:ascii="仿宋_GB2312" w:hAnsi="仿宋_GB2312" w:eastAsia="仿宋_GB2312" w:cs="仿宋_GB2312"/>
          <w:color w:val="auto"/>
          <w:sz w:val="32"/>
          <w:szCs w:val="32"/>
          <w:highlight w:val="none"/>
        </w:rPr>
        <w:t>，电子版打包发送</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lang w:val="en-US" w:eastAsia="zh-CN"/>
        </w:rPr>
        <w:t>cailiao4897@163.com</w:t>
      </w:r>
      <w:r>
        <w:rPr>
          <w:rFonts w:hint="eastAsia" w:ascii="仿宋_GB2312" w:hAnsi="仿宋_GB2312" w:eastAsia="仿宋_GB2312" w:cs="仿宋_GB2312"/>
          <w:color w:val="auto"/>
          <w:sz w:val="32"/>
          <w:szCs w:val="32"/>
          <w:highlight w:val="none"/>
        </w:rPr>
        <w:t>，邮件名称“</w:t>
      </w:r>
      <w:r>
        <w:rPr>
          <w:rFonts w:hint="eastAsia" w:ascii="仿宋_GB2312" w:hAnsi="仿宋_GB2312" w:eastAsia="仿宋_GB2312" w:cs="仿宋_GB2312"/>
          <w:color w:val="auto"/>
          <w:sz w:val="32"/>
          <w:szCs w:val="32"/>
          <w:highlight w:val="none"/>
          <w:lang w:val="en-US" w:eastAsia="zh-CN"/>
        </w:rPr>
        <w:t>XX县（市、区）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基地</w:t>
      </w:r>
      <w:r>
        <w:rPr>
          <w:rFonts w:hint="eastAsia" w:ascii="仿宋_GB2312" w:hAnsi="仿宋_GB2312" w:eastAsia="仿宋_GB2312" w:cs="仿宋_GB2312"/>
          <w:color w:val="auto"/>
          <w:sz w:val="32"/>
          <w:szCs w:val="32"/>
          <w:highlight w:val="none"/>
          <w:lang w:eastAsia="zh-CN"/>
        </w:rPr>
        <w:t>申报</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color w:val="auto"/>
          <w:sz w:val="32"/>
          <w:szCs w:val="32"/>
          <w:lang w:val="en-US" w:eastAsia="zh-CN"/>
        </w:rPr>
        <w:t>（四）星级基地推荐。</w:t>
      </w:r>
      <w:r>
        <w:rPr>
          <w:rFonts w:hint="eastAsia" w:eastAsia="仿宋_GB2312"/>
          <w:color w:val="auto"/>
          <w:sz w:val="32"/>
          <w:szCs w:val="32"/>
        </w:rPr>
        <w:t>各县（市、区）教育局</w:t>
      </w:r>
      <w:r>
        <w:rPr>
          <w:rFonts w:hint="eastAsia" w:ascii="仿宋_GB2312" w:hAnsi="仿宋_GB2312" w:eastAsia="仿宋_GB2312" w:cs="仿宋_GB2312"/>
          <w:color w:val="auto"/>
          <w:sz w:val="32"/>
          <w:szCs w:val="32"/>
          <w:lang w:val="en-US" w:eastAsia="zh-CN"/>
        </w:rPr>
        <w:t>坚持“谁推荐谁负责”原则，</w:t>
      </w:r>
      <w:r>
        <w:rPr>
          <w:rFonts w:hint="eastAsia" w:ascii="仿宋_GB2312" w:hAnsi="仿宋_GB2312" w:eastAsia="仿宋_GB2312" w:cs="仿宋_GB2312"/>
          <w:color w:val="auto"/>
          <w:sz w:val="32"/>
          <w:szCs w:val="32"/>
          <w:lang w:eastAsia="zh-CN"/>
        </w:rPr>
        <w:t>加强对区域内</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年已命名</w:t>
      </w:r>
      <w:r>
        <w:rPr>
          <w:rFonts w:hint="eastAsia" w:ascii="仿宋_GB2312" w:hAnsi="仿宋_GB2312" w:eastAsia="仿宋_GB2312" w:cs="仿宋_GB2312"/>
          <w:color w:val="auto"/>
          <w:sz w:val="32"/>
          <w:szCs w:val="32"/>
          <w:lang w:val="en-US" w:eastAsia="zh-CN"/>
        </w:rPr>
        <w:t>研学（劳动）实践教育基地管理，指导各基地做好总结提升工作。</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2017年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已</w:t>
      </w:r>
      <w:r>
        <w:rPr>
          <w:rFonts w:hint="eastAsia" w:ascii="仿宋_GB2312" w:hAnsi="仿宋_GB2312" w:eastAsia="仿宋_GB2312" w:cs="仿宋_GB2312"/>
          <w:color w:val="auto"/>
          <w:sz w:val="32"/>
          <w:szCs w:val="32"/>
        </w:rPr>
        <w:t>命名的石家庄市中小</w:t>
      </w:r>
      <w:r>
        <w:rPr>
          <w:rFonts w:hint="eastAsia" w:ascii="仿宋_GB2312" w:hAnsi="仿宋_GB2312" w:eastAsia="仿宋_GB2312" w:cs="仿宋_GB2312"/>
          <w:color w:val="auto"/>
          <w:sz w:val="32"/>
          <w:szCs w:val="32"/>
          <w:lang w:val="en-US" w:eastAsia="zh-CN"/>
        </w:rPr>
        <w:t>学生研学（劳动）实践教育基地要对工作进行全面总结，将电子版总结材料（1000字工作总结、基地课程教案、5张研学活动特色照片等）报送至主管教育局。各县（市、区）教育局汇总辖区所有基地材料后，于2021年9月1日前打包发到cailiao4897@163.com，邮件名称“XX县（市、区）+基地总结”。各县（市、区）教育局要按照有关文件</w:t>
      </w:r>
      <w:r>
        <w:rPr>
          <w:rFonts w:hint="eastAsia" w:ascii="仿宋_GB2312" w:hAnsi="仿宋_GB2312" w:eastAsia="仿宋_GB2312" w:cs="仿宋_GB2312"/>
          <w:color w:val="auto"/>
          <w:sz w:val="32"/>
          <w:szCs w:val="32"/>
          <w:lang w:eastAsia="zh-CN"/>
        </w:rPr>
        <w:t>要求，对辖区内已</w:t>
      </w:r>
      <w:r>
        <w:rPr>
          <w:rFonts w:hint="eastAsia" w:ascii="仿宋_GB2312" w:hAnsi="仿宋_GB2312" w:eastAsia="仿宋_GB2312" w:cs="仿宋_GB2312"/>
          <w:color w:val="auto"/>
          <w:sz w:val="32"/>
          <w:szCs w:val="32"/>
        </w:rPr>
        <w:t>命名的石家庄市中小学生研学</w:t>
      </w:r>
      <w:r>
        <w:rPr>
          <w:rFonts w:hint="eastAsia" w:ascii="仿宋_GB2312" w:hAnsi="仿宋_GB2312" w:eastAsia="仿宋_GB2312" w:cs="仿宋_GB2312"/>
          <w:color w:val="auto"/>
          <w:sz w:val="32"/>
          <w:szCs w:val="32"/>
          <w:lang w:eastAsia="zh-CN"/>
        </w:rPr>
        <w:t>（劳动）</w:t>
      </w:r>
      <w:r>
        <w:rPr>
          <w:rFonts w:hint="eastAsia" w:ascii="仿宋_GB2312" w:hAnsi="仿宋_GB2312" w:eastAsia="仿宋_GB2312" w:cs="仿宋_GB2312"/>
          <w:color w:val="auto"/>
          <w:sz w:val="32"/>
          <w:szCs w:val="32"/>
        </w:rPr>
        <w:t>实践教育基地</w:t>
      </w:r>
      <w:r>
        <w:rPr>
          <w:rFonts w:hint="eastAsia" w:ascii="仿宋_GB2312" w:hAnsi="仿宋_GB2312" w:eastAsia="仿宋_GB2312" w:cs="仿宋_GB2312"/>
          <w:color w:val="auto"/>
          <w:sz w:val="32"/>
          <w:szCs w:val="32"/>
          <w:lang w:eastAsia="zh-CN"/>
        </w:rPr>
        <w:t>进行实地查看，将辖区内各基地情况形成报告，并在报告中将每个基地推荐星级情况给出意见，报送至市教育局思政科。</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eastAsia="仿宋_GB2312"/>
          <w:color w:val="auto"/>
          <w:sz w:val="32"/>
          <w:szCs w:val="32"/>
          <w:lang w:eastAsia="zh-CN"/>
        </w:rPr>
      </w:pPr>
      <w:r>
        <w:rPr>
          <w:rFonts w:hint="eastAsia" w:ascii="楷体_GB2312" w:hAnsi="楷体_GB2312" w:eastAsia="楷体_GB2312" w:cs="楷体_GB2312"/>
          <w:b w:val="0"/>
          <w:bCs/>
          <w:color w:val="auto"/>
          <w:sz w:val="32"/>
          <w:szCs w:val="32"/>
          <w:lang w:val="en-US" w:eastAsia="zh-CN"/>
        </w:rPr>
        <w:t>（五）加强劳动教育。</w:t>
      </w:r>
      <w:r>
        <w:rPr>
          <w:rFonts w:hint="eastAsia" w:eastAsia="仿宋_GB2312"/>
          <w:color w:val="auto"/>
          <w:sz w:val="32"/>
          <w:szCs w:val="32"/>
        </w:rPr>
        <w:t>劳动教育是中国特色社会主义教育制度的重要内容，对学生而言，具有塑造健全人格、磨炼顽强意志、锤炼高尚品格的重要作用。</w:t>
      </w:r>
      <w:r>
        <w:rPr>
          <w:rFonts w:hint="eastAsia" w:eastAsia="仿宋_GB2312"/>
          <w:color w:val="auto"/>
          <w:sz w:val="32"/>
          <w:szCs w:val="32"/>
          <w:lang w:eastAsia="zh-CN"/>
        </w:rPr>
        <w:t>各县（市、区）教育局务必高度重视，积极引导各申报基地</w:t>
      </w:r>
      <w:r>
        <w:rPr>
          <w:rFonts w:hint="eastAsia" w:eastAsia="仿宋_GB2312"/>
          <w:color w:val="auto"/>
          <w:sz w:val="32"/>
          <w:szCs w:val="32"/>
        </w:rPr>
        <w:t>发挥自身优势和服务社会功能</w:t>
      </w:r>
      <w:r>
        <w:rPr>
          <w:rFonts w:hint="eastAsia" w:eastAsia="仿宋_GB2312"/>
          <w:color w:val="auto"/>
          <w:sz w:val="32"/>
          <w:szCs w:val="32"/>
          <w:lang w:eastAsia="zh-CN"/>
        </w:rPr>
        <w:t>，结合实际</w:t>
      </w:r>
      <w:r>
        <w:rPr>
          <w:rFonts w:hint="eastAsia" w:eastAsia="仿宋_GB2312"/>
          <w:color w:val="auto"/>
          <w:sz w:val="32"/>
          <w:szCs w:val="32"/>
        </w:rPr>
        <w:t>做好</w:t>
      </w:r>
      <w:r>
        <w:rPr>
          <w:rFonts w:hint="eastAsia" w:eastAsia="仿宋_GB2312"/>
          <w:color w:val="auto"/>
          <w:sz w:val="32"/>
          <w:szCs w:val="32"/>
          <w:lang w:eastAsia="zh-CN"/>
        </w:rPr>
        <w:t>劳动</w:t>
      </w:r>
      <w:r>
        <w:rPr>
          <w:rFonts w:hint="eastAsia" w:eastAsia="仿宋_GB2312"/>
          <w:color w:val="auto"/>
          <w:sz w:val="32"/>
          <w:szCs w:val="32"/>
        </w:rPr>
        <w:t>实践场所规划</w:t>
      </w:r>
      <w:r>
        <w:rPr>
          <w:rFonts w:hint="eastAsia" w:eastAsia="仿宋_GB2312"/>
          <w:color w:val="auto"/>
          <w:sz w:val="32"/>
          <w:szCs w:val="32"/>
          <w:lang w:eastAsia="zh-CN"/>
        </w:rPr>
        <w:t>和创设</w:t>
      </w:r>
      <w:r>
        <w:rPr>
          <w:rFonts w:hint="eastAsia" w:eastAsia="仿宋_GB2312"/>
          <w:color w:val="auto"/>
          <w:sz w:val="32"/>
          <w:szCs w:val="32"/>
        </w:rPr>
        <w:t>，开发特色优质劳动教育课</w:t>
      </w:r>
      <w:r>
        <w:rPr>
          <w:rFonts w:hint="eastAsia" w:eastAsia="仿宋_GB2312"/>
          <w:color w:val="auto"/>
          <w:sz w:val="32"/>
          <w:szCs w:val="32"/>
          <w:lang w:eastAsia="zh-CN"/>
        </w:rPr>
        <w:t>程，</w:t>
      </w:r>
      <w:r>
        <w:rPr>
          <w:rFonts w:hint="eastAsia" w:ascii="仿宋_GB2312" w:eastAsia="仿宋_GB2312"/>
          <w:color w:val="auto"/>
          <w:sz w:val="32"/>
          <w:szCs w:val="32"/>
        </w:rPr>
        <w:t>拓宽劳动实践渠道</w:t>
      </w:r>
      <w:r>
        <w:rPr>
          <w:rFonts w:hint="eastAsia" w:ascii="仿宋_GB2312" w:eastAsia="仿宋_GB2312"/>
          <w:color w:val="auto"/>
          <w:sz w:val="32"/>
          <w:szCs w:val="32"/>
          <w:lang w:eastAsia="zh-CN"/>
        </w:rPr>
        <w:t>，</w:t>
      </w:r>
      <w:r>
        <w:rPr>
          <w:rFonts w:hint="eastAsia" w:eastAsia="仿宋_GB2312"/>
          <w:color w:val="auto"/>
          <w:sz w:val="32"/>
          <w:szCs w:val="32"/>
        </w:rPr>
        <w:t>激发学生劳动的内在需求和动力</w:t>
      </w:r>
      <w:r>
        <w:rPr>
          <w:rFonts w:hint="eastAsia" w:ascii="仿宋_GB2312" w:hAnsi="仿宋_GB2312" w:eastAsia="仿宋_GB2312" w:cs="仿宋_GB2312"/>
          <w:color w:val="auto"/>
          <w:sz w:val="32"/>
          <w:szCs w:val="32"/>
          <w:lang w:eastAsia="zh-CN"/>
        </w:rPr>
        <w:t>，</w:t>
      </w:r>
      <w:r>
        <w:rPr>
          <w:rFonts w:hint="eastAsia" w:eastAsia="仿宋_GB2312"/>
          <w:color w:val="auto"/>
          <w:sz w:val="32"/>
          <w:szCs w:val="32"/>
          <w:lang w:eastAsia="zh-CN"/>
        </w:rPr>
        <w:t>切实加强我市中小学生劳动教育。</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eastAsia="zh-CN"/>
        </w:rPr>
        <w:t>谷正平</w:t>
      </w:r>
      <w:r>
        <w:rPr>
          <w:rFonts w:hint="eastAsia" w:ascii="仿宋_GB2312" w:hAnsi="仿宋_GB2312" w:eastAsia="仿宋_GB2312" w:cs="仿宋_GB2312"/>
          <w:color w:val="auto"/>
          <w:sz w:val="32"/>
          <w:szCs w:val="32"/>
        </w:rPr>
        <w:t xml:space="preserve">  联系方式：</w:t>
      </w:r>
      <w:r>
        <w:rPr>
          <w:rFonts w:hint="eastAsia" w:ascii="仿宋_GB2312" w:hAnsi="仿宋_GB2312" w:eastAsia="仿宋_GB2312" w:cs="仿宋_GB2312"/>
          <w:color w:val="auto"/>
          <w:sz w:val="32"/>
          <w:szCs w:val="32"/>
          <w:lang w:val="en-US" w:eastAsia="zh-CN"/>
        </w:rPr>
        <w:t>86964897</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邮寄地址：石家庄市中山东路87号石家庄市教育局21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石家庄市</w:t>
      </w:r>
      <w:r>
        <w:rPr>
          <w:rFonts w:hint="eastAsia" w:ascii="仿宋_GB2312" w:hAnsi="仿宋_GB2312" w:eastAsia="仿宋_GB2312" w:cs="仿宋_GB2312"/>
          <w:color w:val="auto"/>
          <w:sz w:val="32"/>
          <w:szCs w:val="32"/>
          <w:lang w:eastAsia="zh-CN"/>
        </w:rPr>
        <w:t>中小学生</w:t>
      </w:r>
      <w:r>
        <w:rPr>
          <w:rFonts w:hint="eastAsia" w:ascii="仿宋_GB2312" w:hAnsi="仿宋_GB2312" w:eastAsia="仿宋_GB2312" w:cs="仿宋_GB2312"/>
          <w:color w:val="auto"/>
          <w:sz w:val="32"/>
          <w:szCs w:val="32"/>
        </w:rPr>
        <w:t>研学实践教育基地</w:t>
      </w:r>
      <w:r>
        <w:rPr>
          <w:rFonts w:hint="eastAsia" w:ascii="仿宋_GB2312" w:hAnsi="仿宋_GB2312" w:eastAsia="仿宋_GB2312" w:cs="仿宋_GB2312"/>
          <w:color w:val="auto"/>
          <w:sz w:val="32"/>
          <w:szCs w:val="32"/>
          <w:lang w:eastAsia="zh-CN"/>
        </w:rPr>
        <w:t>星级标准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石家庄市劳动实践教育基地标准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pacing w:val="-11"/>
          <w:sz w:val="32"/>
          <w:szCs w:val="32"/>
        </w:rPr>
        <w:t>石家庄市202</w:t>
      </w:r>
      <w:r>
        <w:rPr>
          <w:rFonts w:hint="eastAsia" w:ascii="仿宋_GB2312" w:hAnsi="仿宋_GB2312" w:eastAsia="仿宋_GB2312" w:cs="仿宋_GB2312"/>
          <w:color w:val="auto"/>
          <w:spacing w:val="-11"/>
          <w:sz w:val="32"/>
          <w:szCs w:val="32"/>
          <w:lang w:val="en-US" w:eastAsia="zh-CN"/>
        </w:rPr>
        <w:t>1</w:t>
      </w:r>
      <w:r>
        <w:rPr>
          <w:rFonts w:hint="eastAsia" w:ascii="仿宋_GB2312" w:hAnsi="仿宋_GB2312" w:eastAsia="仿宋_GB2312" w:cs="仿宋_GB2312"/>
          <w:color w:val="auto"/>
          <w:spacing w:val="-11"/>
          <w:sz w:val="32"/>
          <w:szCs w:val="32"/>
        </w:rPr>
        <w:t>年中小学生研学实践教育基地申报表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pacing w:val="-11"/>
          <w:sz w:val="32"/>
          <w:szCs w:val="32"/>
          <w:lang w:val="en-US" w:eastAsia="zh-CN"/>
        </w:rPr>
        <w:t>石家</w:t>
      </w:r>
      <w:r>
        <w:rPr>
          <w:rFonts w:hint="eastAsia" w:ascii="仿宋_GB2312" w:hAnsi="仿宋_GB2312" w:eastAsia="仿宋_GB2312" w:cs="仿宋_GB2312"/>
          <w:color w:val="auto"/>
          <w:spacing w:val="-11"/>
          <w:sz w:val="32"/>
          <w:szCs w:val="32"/>
        </w:rPr>
        <w:t>庄市202</w:t>
      </w:r>
      <w:r>
        <w:rPr>
          <w:rFonts w:hint="eastAsia" w:ascii="仿宋_GB2312" w:hAnsi="仿宋_GB2312" w:eastAsia="仿宋_GB2312" w:cs="仿宋_GB2312"/>
          <w:color w:val="auto"/>
          <w:spacing w:val="-11"/>
          <w:sz w:val="32"/>
          <w:szCs w:val="32"/>
          <w:lang w:val="en-US" w:eastAsia="zh-CN"/>
        </w:rPr>
        <w:t>1</w:t>
      </w:r>
      <w:r>
        <w:rPr>
          <w:rFonts w:hint="eastAsia" w:ascii="仿宋_GB2312" w:hAnsi="仿宋_GB2312" w:eastAsia="仿宋_GB2312" w:cs="仿宋_GB2312"/>
          <w:color w:val="auto"/>
          <w:spacing w:val="-11"/>
          <w:sz w:val="32"/>
          <w:szCs w:val="32"/>
        </w:rPr>
        <w:t>年中小学生</w:t>
      </w:r>
      <w:r>
        <w:rPr>
          <w:rFonts w:hint="eastAsia" w:ascii="仿宋_GB2312" w:hAnsi="仿宋_GB2312" w:eastAsia="仿宋_GB2312" w:cs="仿宋_GB2312"/>
          <w:color w:val="auto"/>
          <w:spacing w:val="-11"/>
          <w:sz w:val="32"/>
          <w:szCs w:val="32"/>
          <w:lang w:eastAsia="zh-CN"/>
        </w:rPr>
        <w:t>劳动</w:t>
      </w:r>
      <w:r>
        <w:rPr>
          <w:rFonts w:hint="eastAsia" w:ascii="仿宋_GB2312" w:hAnsi="仿宋_GB2312" w:eastAsia="仿宋_GB2312" w:cs="仿宋_GB2312"/>
          <w:color w:val="auto"/>
          <w:spacing w:val="-11"/>
          <w:sz w:val="32"/>
          <w:szCs w:val="32"/>
        </w:rPr>
        <w:t>实践教育基地申报表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jc w:val="left"/>
        <w:textAlignment w:val="auto"/>
        <w:rPr>
          <w:rFonts w:hint="eastAsia" w:ascii="黑体" w:hAnsi="黑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left"/>
        <w:textAlignment w:val="auto"/>
        <w:rPr>
          <w:rFonts w:hint="eastAsia" w:ascii="黑体" w:hAnsi="黑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石家庄市教育局</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（信息公开形式：主动</w:t>
      </w:r>
      <w:bookmarkStart w:id="0" w:name="_GoBack"/>
      <w:bookmarkEnd w:id="0"/>
      <w:r>
        <w:rPr>
          <w:rFonts w:hint="eastAsia" w:ascii="仿宋_GB2312" w:hAnsi="仿宋_GB2312" w:eastAsia="仿宋_GB2312" w:cs="仿宋_GB2312"/>
          <w:color w:val="auto"/>
          <w:sz w:val="32"/>
          <w:szCs w:val="32"/>
          <w:lang w:val="en-US" w:eastAsia="zh-CN"/>
        </w:rPr>
        <w:t>公开）</w:t>
      </w:r>
    </w:p>
    <w:p>
      <w:pPr>
        <w:spacing w:line="560" w:lineRule="exact"/>
        <w:jc w:val="left"/>
        <w:rPr>
          <w:rFonts w:hint="eastAsia" w:ascii="黑体" w:hAnsi="黑体" w:eastAsia="黑体" w:cs="黑体"/>
          <w:color w:val="auto"/>
          <w:kern w:val="0"/>
          <w:sz w:val="32"/>
          <w:szCs w:val="32"/>
        </w:rPr>
      </w:pPr>
    </w:p>
    <w:p>
      <w:pPr>
        <w:spacing w:line="560" w:lineRule="exact"/>
        <w:jc w:val="left"/>
        <w:rPr>
          <w:rFonts w:hint="eastAsia" w:ascii="黑体" w:hAnsi="黑体" w:eastAsia="黑体" w:cs="黑体"/>
          <w:color w:val="auto"/>
          <w:kern w:val="0"/>
          <w:sz w:val="32"/>
          <w:szCs w:val="32"/>
        </w:rPr>
        <w:sectPr>
          <w:footerReference r:id="rId4" w:type="default"/>
          <w:pgSz w:w="11906" w:h="16838"/>
          <w:pgMar w:top="2154" w:right="1474" w:bottom="1587" w:left="1587"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jc w:val="left"/>
        <w:textAlignment w:val="auto"/>
        <w:rPr>
          <w:rFonts w:hint="eastAsia" w:ascii="黑体" w:hAnsi="黑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石家庄市</w:t>
      </w:r>
      <w:r>
        <w:rPr>
          <w:rFonts w:hint="eastAsia" w:ascii="方正小标宋简体" w:hAnsi="方正小标宋简体" w:eastAsia="方正小标宋简体" w:cs="方正小标宋简体"/>
          <w:b w:val="0"/>
          <w:bCs w:val="0"/>
          <w:color w:val="auto"/>
          <w:sz w:val="44"/>
          <w:szCs w:val="44"/>
        </w:rPr>
        <w:t>中小学生研学</w:t>
      </w:r>
      <w:r>
        <w:rPr>
          <w:rFonts w:hint="eastAsia" w:ascii="方正小标宋简体" w:hAnsi="方正小标宋简体" w:eastAsia="方正小标宋简体" w:cs="方正小标宋简体"/>
          <w:b w:val="0"/>
          <w:bCs w:val="0"/>
          <w:color w:val="auto"/>
          <w:sz w:val="44"/>
          <w:szCs w:val="44"/>
          <w:lang w:eastAsia="zh-CN"/>
        </w:rPr>
        <w:t>（劳动）</w:t>
      </w:r>
      <w:r>
        <w:rPr>
          <w:rFonts w:hint="eastAsia" w:ascii="方正小标宋简体" w:hAnsi="方正小标宋简体" w:eastAsia="方正小标宋简体" w:cs="方正小标宋简体"/>
          <w:b w:val="0"/>
          <w:bCs w:val="0"/>
          <w:color w:val="auto"/>
          <w:sz w:val="44"/>
          <w:szCs w:val="44"/>
        </w:rPr>
        <w:t>实践教育基地</w:t>
      </w:r>
      <w:r>
        <w:rPr>
          <w:rFonts w:hint="eastAsia" w:ascii="方正小标宋简体" w:hAnsi="方正小标宋简体" w:eastAsia="方正小标宋简体" w:cs="方正小标宋简体"/>
          <w:b w:val="0"/>
          <w:bCs w:val="0"/>
          <w:color w:val="auto"/>
          <w:sz w:val="44"/>
          <w:szCs w:val="44"/>
          <w:lang w:val="en-US" w:eastAsia="zh-CN"/>
        </w:rPr>
        <w:t>星级</w:t>
      </w:r>
      <w:r>
        <w:rPr>
          <w:rFonts w:hint="eastAsia" w:ascii="方正小标宋简体" w:hAnsi="方正小标宋简体" w:eastAsia="方正小标宋简体" w:cs="方正小标宋简体"/>
          <w:b w:val="0"/>
          <w:bCs w:val="0"/>
          <w:color w:val="auto"/>
          <w:sz w:val="44"/>
          <w:szCs w:val="44"/>
        </w:rPr>
        <w:t>标准</w:t>
      </w:r>
    </w:p>
    <w:p>
      <w:pPr>
        <w:keepNext w:val="0"/>
        <w:keepLines w:val="0"/>
        <w:pageBreakBefore w:val="0"/>
        <w:widowControl w:val="0"/>
        <w:kinsoku/>
        <w:wordWrap/>
        <w:overflowPunct/>
        <w:topLinePunct w:val="0"/>
        <w:autoSpaceDE/>
        <w:autoSpaceDN/>
        <w:bidi w:val="0"/>
        <w:adjustRightInd/>
        <w:snapToGrid/>
        <w:spacing w:before="0" w:after="0" w:line="200" w:lineRule="exact"/>
        <w:ind w:left="0" w:leftChars="0" w:right="0" w:rightChars="0" w:firstLine="420" w:firstLineChars="200"/>
        <w:jc w:val="both"/>
        <w:textAlignment w:val="auto"/>
        <w:outlineLvl w:val="9"/>
        <w:rPr>
          <w:rFonts w:ascii="宋体" w:cs="宋体"/>
          <w:color w:val="auto"/>
          <w:szCs w:val="21"/>
        </w:rPr>
      </w:pPr>
    </w:p>
    <w:tbl>
      <w:tblPr>
        <w:tblStyle w:val="5"/>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1167"/>
        <w:gridCol w:w="4815"/>
        <w:gridCol w:w="730"/>
        <w:gridCol w:w="3384"/>
        <w:gridCol w:w="834"/>
        <w:gridCol w:w="111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一级指标</w:t>
            </w:r>
          </w:p>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（总分</w:t>
            </w:r>
            <w:r>
              <w:rPr>
                <w:rFonts w:ascii="宋体" w:hAnsi="宋体" w:cs="宋体"/>
                <w:b/>
                <w:color w:val="auto"/>
                <w:szCs w:val="21"/>
              </w:rPr>
              <w:t>600</w:t>
            </w:r>
            <w:r>
              <w:rPr>
                <w:rFonts w:hint="eastAsia" w:ascii="宋体" w:hAnsi="宋体" w:cs="宋体"/>
                <w:b/>
                <w:color w:val="auto"/>
                <w:szCs w:val="21"/>
              </w:rPr>
              <w:t>分）</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二级</w:t>
            </w:r>
          </w:p>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指标</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三级指标</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分值</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评价标准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自评</w:t>
            </w:r>
          </w:p>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得分</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lang w:val="en-US" w:eastAsia="zh-CN"/>
              </w:rPr>
              <w:t>县（市、区）</w:t>
            </w:r>
            <w:r>
              <w:rPr>
                <w:rFonts w:hint="eastAsia" w:ascii="宋体" w:hAnsi="宋体" w:cs="宋体"/>
                <w:b/>
                <w:color w:val="auto"/>
                <w:szCs w:val="21"/>
              </w:rPr>
              <w:t>评分</w:t>
            </w: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hint="eastAsia" w:ascii="宋体" w:hAnsi="宋体" w:cs="宋体"/>
                <w:b/>
                <w:color w:val="auto"/>
                <w:szCs w:val="21"/>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w:t>
            </w:r>
            <w:r>
              <w:rPr>
                <w:rFonts w:hint="eastAsia" w:ascii="宋体" w:hAnsi="宋体" w:cs="宋体"/>
                <w:color w:val="auto"/>
                <w:szCs w:val="21"/>
              </w:rPr>
              <w:t>基础条件</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ascii="宋体" w:hAnsi="宋体" w:cs="宋体"/>
                <w:color w:val="auto"/>
                <w:szCs w:val="21"/>
              </w:rPr>
              <w:t>170</w:t>
            </w:r>
            <w:r>
              <w:rPr>
                <w:rFonts w:hint="eastAsia" w:ascii="宋体" w:hAnsi="宋体" w:cs="宋体"/>
                <w:color w:val="auto"/>
                <w:szCs w:val="21"/>
              </w:rPr>
              <w:t>分）</w:t>
            </w: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1.1</w:t>
            </w:r>
            <w:r>
              <w:rPr>
                <w:rFonts w:hint="eastAsia" w:ascii="宋体" w:hAnsi="宋体" w:cs="宋体"/>
                <w:color w:val="auto"/>
                <w:szCs w:val="21"/>
                <w:lang w:eastAsia="zh-CN"/>
              </w:rPr>
              <w:t>资质</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规模</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ascii="宋体" w:hAnsi="宋体" w:cs="宋体"/>
                <w:color w:val="auto"/>
                <w:szCs w:val="21"/>
              </w:rPr>
              <w:t>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查验证件，走访座谈）</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lang w:val="en-US" w:eastAsia="zh-CN"/>
              </w:rPr>
              <w:t>1.1.1申报场所具有营业执照或民办非企业单位登记证书等法人证书，且正常</w:t>
            </w:r>
            <w:r>
              <w:rPr>
                <w:rFonts w:hint="eastAsia" w:ascii="宋体" w:hAnsi="宋体" w:cs="宋体"/>
                <w:color w:val="auto"/>
                <w:szCs w:val="21"/>
              </w:rPr>
              <w:t>运营</w:t>
            </w:r>
            <w:r>
              <w:rPr>
                <w:rFonts w:hint="eastAsia" w:ascii="宋体" w:hAnsi="宋体" w:cs="宋体"/>
                <w:color w:val="auto"/>
                <w:szCs w:val="21"/>
                <w:lang w:val="en-US" w:eastAsia="zh-CN"/>
              </w:rPr>
              <w:t>1</w:t>
            </w:r>
            <w:r>
              <w:rPr>
                <w:rFonts w:hint="eastAsia" w:ascii="宋体" w:hAnsi="宋体" w:cs="宋体"/>
                <w:color w:val="auto"/>
                <w:szCs w:val="21"/>
              </w:rPr>
              <w:t>年以上。</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5</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必备项，合则</w:t>
            </w:r>
            <w:r>
              <w:rPr>
                <w:rFonts w:ascii="宋体" w:hAnsi="宋体" w:cs="宋体"/>
                <w:color w:val="auto"/>
                <w:szCs w:val="21"/>
              </w:rPr>
              <w:t>5</w:t>
            </w:r>
            <w:r>
              <w:rPr>
                <w:rFonts w:hint="eastAsia" w:ascii="宋体" w:hAnsi="宋体" w:cs="宋体"/>
                <w:color w:val="auto"/>
                <w:szCs w:val="21"/>
              </w:rPr>
              <w:t>分，不合</w:t>
            </w:r>
            <w:r>
              <w:rPr>
                <w:rFonts w:ascii="宋体" w:cs="宋体"/>
                <w:color w:val="auto"/>
                <w:szCs w:val="21"/>
              </w:rPr>
              <w:t>0</w:t>
            </w:r>
            <w:r>
              <w:rPr>
                <w:rFonts w:hint="eastAsia" w:ascii="宋体" w:hAnsi="宋体" w:cs="宋体"/>
                <w:color w:val="auto"/>
                <w:szCs w:val="21"/>
              </w:rPr>
              <w:t>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宋体" w:hAnsi="宋体" w:cs="宋体"/>
                <w:color w:val="auto"/>
                <w:szCs w:val="21"/>
                <w:lang w:val="en-US"/>
              </w:rPr>
            </w:pPr>
            <w:r>
              <w:rPr>
                <w:rFonts w:ascii="宋体" w:hAnsi="宋体" w:cs="宋体"/>
                <w:color w:val="auto"/>
                <w:szCs w:val="21"/>
              </w:rPr>
              <w:t>1.1.</w:t>
            </w:r>
            <w:r>
              <w:rPr>
                <w:rFonts w:hint="eastAsia" w:ascii="宋体" w:hAnsi="宋体" w:cs="宋体"/>
                <w:color w:val="auto"/>
                <w:szCs w:val="21"/>
                <w:lang w:val="en-US" w:eastAsia="zh-CN"/>
              </w:rPr>
              <w:t>2场地购买、租赁等合同合法规范，在有效期内</w:t>
            </w:r>
            <w:r>
              <w:rPr>
                <w:rFonts w:hint="eastAsia" w:ascii="宋体" w:hAnsi="宋体" w:cs="宋体"/>
                <w:color w:val="auto"/>
                <w:szCs w:val="21"/>
              </w:rPr>
              <w:t>。</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r>
              <w:rPr>
                <w:rFonts w:hint="eastAsia" w:ascii="宋体" w:hAnsi="宋体" w:cs="宋体"/>
                <w:color w:val="auto"/>
                <w:szCs w:val="21"/>
              </w:rPr>
              <w:t>必备项，合则</w:t>
            </w:r>
            <w:r>
              <w:rPr>
                <w:rFonts w:ascii="宋体" w:hAnsi="宋体" w:cs="宋体"/>
                <w:color w:val="auto"/>
                <w:szCs w:val="21"/>
              </w:rPr>
              <w:t>5</w:t>
            </w:r>
            <w:r>
              <w:rPr>
                <w:rFonts w:hint="eastAsia" w:ascii="宋体" w:hAnsi="宋体" w:cs="宋体"/>
                <w:color w:val="auto"/>
                <w:szCs w:val="21"/>
              </w:rPr>
              <w:t>分，不合</w:t>
            </w:r>
            <w:r>
              <w:rPr>
                <w:rFonts w:ascii="宋体" w:cs="宋体"/>
                <w:color w:val="auto"/>
                <w:szCs w:val="21"/>
              </w:rPr>
              <w:t>0</w:t>
            </w:r>
            <w:r>
              <w:rPr>
                <w:rFonts w:hint="eastAsia" w:ascii="宋体" w:hAnsi="宋体" w:cs="宋体"/>
                <w:color w:val="auto"/>
                <w:szCs w:val="21"/>
              </w:rPr>
              <w:t>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1.1.</w:t>
            </w:r>
            <w:r>
              <w:rPr>
                <w:rFonts w:hint="eastAsia" w:ascii="宋体" w:hAnsi="宋体" w:cs="宋体"/>
                <w:color w:val="auto"/>
                <w:szCs w:val="21"/>
                <w:lang w:val="en-US" w:eastAsia="zh-CN"/>
              </w:rPr>
              <w:t>3</w:t>
            </w:r>
            <w:r>
              <w:rPr>
                <w:rFonts w:hint="eastAsia" w:ascii="宋体" w:hAnsi="宋体" w:cs="宋体"/>
                <w:color w:val="auto"/>
                <w:szCs w:val="21"/>
              </w:rPr>
              <w:t>基地每期能同时容纳</w:t>
            </w:r>
            <w:r>
              <w:rPr>
                <w:rFonts w:hint="eastAsia" w:ascii="宋体" w:hAnsi="宋体" w:cs="宋体"/>
                <w:color w:val="auto"/>
                <w:szCs w:val="21"/>
                <w:lang w:val="en-US" w:eastAsia="zh-CN"/>
              </w:rPr>
              <w:t>3</w:t>
            </w:r>
            <w:r>
              <w:rPr>
                <w:rFonts w:ascii="宋体" w:hAnsi="宋体" w:cs="宋体"/>
                <w:color w:val="auto"/>
                <w:szCs w:val="21"/>
              </w:rPr>
              <w:t>00</w:t>
            </w:r>
            <w:r>
              <w:rPr>
                <w:rFonts w:hint="eastAsia" w:ascii="宋体" w:hAnsi="宋体" w:cs="宋体"/>
                <w:color w:val="auto"/>
                <w:szCs w:val="21"/>
              </w:rPr>
              <w:t>名以上学生开展研学实践教育活动</w:t>
            </w:r>
            <w:r>
              <w:rPr>
                <w:rFonts w:hint="eastAsia" w:ascii="宋体" w:hAnsi="宋体" w:cs="宋体"/>
                <w:color w:val="auto"/>
                <w:szCs w:val="21"/>
                <w:lang w:eastAsia="zh-CN"/>
              </w:rPr>
              <w:t>，</w:t>
            </w:r>
            <w:r>
              <w:rPr>
                <w:rFonts w:hint="eastAsia" w:ascii="宋体" w:hAnsi="宋体" w:cs="宋体"/>
                <w:color w:val="auto"/>
                <w:szCs w:val="21"/>
              </w:rPr>
              <w:t>生均活动面积大于2平方米。</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10</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lang w:eastAsia="zh-CN"/>
              </w:rPr>
              <w:t>同时容纳</w:t>
            </w:r>
            <w:r>
              <w:rPr>
                <w:rFonts w:hint="eastAsia" w:ascii="宋体" w:hAnsi="宋体" w:cs="宋体"/>
                <w:color w:val="auto"/>
                <w:szCs w:val="21"/>
              </w:rPr>
              <w:t>10</w:t>
            </w:r>
            <w:r>
              <w:rPr>
                <w:rFonts w:ascii="宋体" w:hAnsi="宋体" w:cs="宋体"/>
                <w:color w:val="auto"/>
                <w:szCs w:val="21"/>
              </w:rPr>
              <w:t>00</w:t>
            </w:r>
            <w:r>
              <w:rPr>
                <w:rFonts w:hint="eastAsia" w:ascii="宋体" w:hAnsi="宋体" w:cs="宋体"/>
                <w:color w:val="auto"/>
                <w:szCs w:val="21"/>
              </w:rPr>
              <w:t>人及以上</w:t>
            </w:r>
            <w:r>
              <w:rPr>
                <w:rFonts w:hint="eastAsia" w:ascii="宋体" w:hAnsi="宋体" w:cs="宋体"/>
                <w:color w:val="auto"/>
                <w:szCs w:val="21"/>
                <w:lang w:val="en-US" w:eastAsia="zh-CN"/>
              </w:rPr>
              <w:t>10</w:t>
            </w:r>
            <w:r>
              <w:rPr>
                <w:rFonts w:hint="eastAsia" w:ascii="宋体" w:hAnsi="宋体" w:cs="宋体"/>
                <w:color w:val="auto"/>
                <w:szCs w:val="21"/>
              </w:rPr>
              <w:t>分；</w:t>
            </w:r>
            <w:r>
              <w:rPr>
                <w:rFonts w:ascii="宋体" w:hAnsi="宋体" w:cs="宋体"/>
                <w:color w:val="auto"/>
                <w:szCs w:val="21"/>
              </w:rPr>
              <w:t>500-999</w:t>
            </w:r>
            <w:r>
              <w:rPr>
                <w:rFonts w:hint="eastAsia" w:ascii="宋体" w:hAnsi="宋体" w:cs="宋体"/>
                <w:color w:val="auto"/>
                <w:szCs w:val="21"/>
              </w:rPr>
              <w:t>人</w:t>
            </w:r>
            <w:r>
              <w:rPr>
                <w:rFonts w:hint="eastAsia" w:ascii="宋体" w:hAnsi="宋体" w:cs="宋体"/>
                <w:color w:val="auto"/>
                <w:szCs w:val="21"/>
                <w:lang w:val="en-US" w:eastAsia="zh-CN"/>
              </w:rPr>
              <w:t>5</w:t>
            </w:r>
            <w:r>
              <w:rPr>
                <w:rFonts w:hint="eastAsia" w:ascii="宋体" w:hAnsi="宋体" w:cs="宋体"/>
                <w:color w:val="auto"/>
                <w:szCs w:val="21"/>
              </w:rPr>
              <w:t>分；</w:t>
            </w:r>
            <w:r>
              <w:rPr>
                <w:rFonts w:hint="eastAsia" w:ascii="宋体" w:hAnsi="宋体" w:cs="宋体"/>
                <w:color w:val="auto"/>
                <w:szCs w:val="21"/>
                <w:lang w:val="en-US" w:eastAsia="zh-CN"/>
              </w:rPr>
              <w:t>3</w:t>
            </w:r>
            <w:r>
              <w:rPr>
                <w:rFonts w:ascii="宋体" w:hAnsi="宋体" w:cs="宋体"/>
                <w:color w:val="auto"/>
                <w:szCs w:val="21"/>
              </w:rPr>
              <w:t>00-499</w:t>
            </w:r>
            <w:r>
              <w:rPr>
                <w:rFonts w:hint="eastAsia" w:ascii="宋体" w:hAnsi="宋体" w:cs="宋体"/>
                <w:color w:val="auto"/>
                <w:szCs w:val="21"/>
              </w:rPr>
              <w:t>人</w:t>
            </w:r>
            <w:r>
              <w:rPr>
                <w:rFonts w:hint="eastAsia" w:ascii="宋体" w:hAnsi="宋体" w:cs="宋体"/>
                <w:color w:val="auto"/>
                <w:szCs w:val="21"/>
                <w:lang w:val="en-US" w:eastAsia="zh-CN"/>
              </w:rPr>
              <w:t>3</w:t>
            </w:r>
            <w:r>
              <w:rPr>
                <w:rFonts w:hint="eastAsia" w:ascii="宋体" w:hAnsi="宋体" w:cs="宋体"/>
                <w:color w:val="auto"/>
                <w:szCs w:val="21"/>
              </w:rPr>
              <w:t>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1.1.</w:t>
            </w:r>
            <w:r>
              <w:rPr>
                <w:rFonts w:hint="eastAsia" w:ascii="宋体" w:hAnsi="宋体" w:cs="宋体"/>
                <w:color w:val="auto"/>
                <w:szCs w:val="21"/>
                <w:lang w:val="en-US" w:eastAsia="zh-CN"/>
              </w:rPr>
              <w:t>4</w:t>
            </w:r>
            <w:r>
              <w:rPr>
                <w:rFonts w:hint="eastAsia" w:ascii="宋体" w:hAnsi="宋体" w:cs="宋体"/>
                <w:color w:val="auto"/>
                <w:szCs w:val="21"/>
              </w:rPr>
              <w:t>基地有可供学生集中</w:t>
            </w:r>
            <w:r>
              <w:rPr>
                <w:rFonts w:hint="eastAsia" w:ascii="宋体" w:hAnsi="宋体" w:cs="宋体"/>
                <w:color w:val="auto"/>
                <w:szCs w:val="21"/>
                <w:lang w:val="en-US" w:eastAsia="zh-CN"/>
              </w:rPr>
              <w:t>学习</w:t>
            </w:r>
            <w:r>
              <w:rPr>
                <w:rFonts w:hint="eastAsia" w:ascii="宋体" w:hAnsi="宋体" w:cs="宋体"/>
                <w:color w:val="auto"/>
                <w:szCs w:val="21"/>
              </w:rPr>
              <w:t>、体验、休整的场馆场地，功</w:t>
            </w:r>
            <w:r>
              <w:rPr>
                <w:rFonts w:hint="eastAsia" w:ascii="宋体" w:hAnsi="宋体" w:cs="宋体"/>
                <w:color w:val="auto"/>
                <w:szCs w:val="21"/>
                <w:lang w:val="en-US" w:eastAsia="zh-CN"/>
              </w:rPr>
              <w:t>能</w:t>
            </w:r>
            <w:r>
              <w:rPr>
                <w:rFonts w:hint="eastAsia" w:ascii="宋体" w:hAnsi="宋体" w:cs="宋体"/>
                <w:color w:val="auto"/>
                <w:szCs w:val="21"/>
              </w:rPr>
              <w:t>齐全、布局科学合理。</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布局、功</w:t>
            </w:r>
            <w:r>
              <w:rPr>
                <w:rFonts w:hint="eastAsia" w:ascii="宋体" w:hAnsi="宋体" w:cs="宋体"/>
                <w:color w:val="auto"/>
                <w:szCs w:val="21"/>
                <w:lang w:val="en-US" w:eastAsia="zh-CN"/>
              </w:rPr>
              <w:t>能</w:t>
            </w:r>
            <w:r>
              <w:rPr>
                <w:rFonts w:hint="eastAsia" w:ascii="宋体" w:hAnsi="宋体" w:cs="宋体"/>
                <w:color w:val="auto"/>
                <w:szCs w:val="21"/>
              </w:rPr>
              <w:t>合理</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1.2</w:t>
            </w:r>
            <w:r>
              <w:rPr>
                <w:rFonts w:hint="eastAsia" w:ascii="宋体" w:hAnsi="宋体" w:cs="宋体"/>
                <w:color w:val="auto"/>
                <w:szCs w:val="21"/>
              </w:rPr>
              <w:t>设施</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设备</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ascii="宋体" w:hAnsi="宋体" w:cs="宋体"/>
                <w:color w:val="auto"/>
                <w:szCs w:val="21"/>
              </w:rPr>
              <w:t>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实地考察，查看安全、卫生、环保等达标证明，设备定期检查记录等）</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r>
              <w:rPr>
                <w:rFonts w:ascii="宋体" w:hAnsi="宋体" w:cs="宋体"/>
                <w:color w:val="auto"/>
                <w:szCs w:val="21"/>
              </w:rPr>
              <w:t>1.2.1</w:t>
            </w:r>
            <w:r>
              <w:rPr>
                <w:rFonts w:hint="eastAsia" w:ascii="宋体" w:hAnsi="宋体" w:cs="宋体"/>
                <w:color w:val="auto"/>
                <w:szCs w:val="21"/>
                <w:lang w:val="en-US" w:eastAsia="zh-CN"/>
              </w:rPr>
              <w:t>基地场所、设施等符合安全规定和环保标准，并定期检查，具备专业部门提供的检测验收合格报告。</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cs="宋体"/>
                <w:color w:val="auto"/>
                <w:szCs w:val="21"/>
              </w:rPr>
            </w:pPr>
            <w:r>
              <w:rPr>
                <w:rFonts w:hint="eastAsia" w:ascii="宋体" w:hAnsi="宋体" w:cs="宋体"/>
                <w:color w:val="auto"/>
                <w:szCs w:val="21"/>
              </w:rPr>
              <w:t>齐全</w:t>
            </w:r>
            <w:r>
              <w:rPr>
                <w:rFonts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分；较好</w:t>
            </w:r>
            <w:r>
              <w:rPr>
                <w:rFonts w:hint="eastAsia" w:ascii="宋体" w:hAnsi="宋体" w:cs="宋体"/>
                <w:color w:val="auto"/>
                <w:szCs w:val="21"/>
                <w:lang w:val="en-US" w:eastAsia="zh-CN"/>
              </w:rPr>
              <w:t>6</w:t>
            </w:r>
            <w:r>
              <w:rPr>
                <w:rFonts w:hint="eastAsia" w:ascii="宋体" w:hAnsi="宋体" w:cs="宋体"/>
                <w:color w:val="auto"/>
                <w:szCs w:val="21"/>
              </w:rPr>
              <w:t>分；一般</w:t>
            </w:r>
            <w:r>
              <w:rPr>
                <w:rFonts w:hint="eastAsia" w:ascii="宋体" w:hAnsi="宋体" w:cs="宋体"/>
                <w:color w:val="auto"/>
                <w:szCs w:val="21"/>
                <w:lang w:val="en-US" w:eastAsia="zh-CN"/>
              </w:rPr>
              <w:t>4</w:t>
            </w:r>
            <w:r>
              <w:rPr>
                <w:rFonts w:hint="eastAsia" w:ascii="宋体" w:hAnsi="宋体" w:cs="宋体"/>
                <w:color w:val="auto"/>
                <w:szCs w:val="21"/>
              </w:rPr>
              <w:t>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cs="宋体"/>
                <w:color w:val="auto"/>
                <w:szCs w:val="21"/>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r>
              <w:rPr>
                <w:rFonts w:ascii="宋体" w:hAnsi="宋体" w:cs="宋体"/>
                <w:color w:val="auto"/>
                <w:szCs w:val="21"/>
              </w:rPr>
              <w:t>1.2.</w:t>
            </w:r>
            <w:r>
              <w:rPr>
                <w:rFonts w:hint="eastAsia" w:ascii="宋体" w:hAnsi="宋体" w:cs="宋体"/>
                <w:color w:val="auto"/>
                <w:szCs w:val="21"/>
                <w:lang w:val="en-US" w:eastAsia="zh-CN"/>
              </w:rPr>
              <w:t>2公共信息导向标识健全，有安全逃生通道，提供具相关信息的概貌地图。</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cs="宋体"/>
                <w:color w:val="auto"/>
                <w:szCs w:val="21"/>
              </w:rPr>
            </w:pPr>
            <w:r>
              <w:rPr>
                <w:rFonts w:hint="eastAsia" w:ascii="宋体" w:hAnsi="宋体" w:cs="宋体"/>
                <w:color w:val="auto"/>
                <w:szCs w:val="21"/>
              </w:rPr>
              <w:t>齐全、完好</w:t>
            </w:r>
            <w:r>
              <w:rPr>
                <w:rFonts w:hint="eastAsia" w:ascii="宋体" w:hAnsi="宋体" w:cs="宋体"/>
                <w:color w:val="auto"/>
                <w:szCs w:val="21"/>
                <w:lang w:val="en-US" w:eastAsia="zh-CN"/>
              </w:rPr>
              <w:t>10</w:t>
            </w:r>
            <w:r>
              <w:rPr>
                <w:rFonts w:hint="eastAsia" w:ascii="宋体" w:hAnsi="宋体" w:cs="宋体"/>
                <w:color w:val="auto"/>
                <w:szCs w:val="21"/>
              </w:rPr>
              <w:t>分；</w:t>
            </w:r>
            <w:r>
              <w:rPr>
                <w:rFonts w:hint="eastAsia" w:ascii="宋体" w:hAnsi="宋体" w:cs="宋体"/>
                <w:color w:val="auto"/>
                <w:szCs w:val="21"/>
                <w:lang w:val="en-US" w:eastAsia="zh-CN"/>
              </w:rPr>
              <w:t>不全、破损5</w:t>
            </w:r>
            <w:r>
              <w:rPr>
                <w:rFonts w:hint="eastAsia" w:ascii="宋体" w:hAnsi="宋体" w:cs="宋体"/>
                <w:color w:val="auto"/>
                <w:szCs w:val="21"/>
              </w:rPr>
              <w:t>分；</w:t>
            </w:r>
            <w:r>
              <w:rPr>
                <w:rFonts w:hint="eastAsia" w:ascii="宋体" w:hAnsi="宋体" w:cs="宋体"/>
                <w:color w:val="auto"/>
                <w:szCs w:val="21"/>
                <w:lang w:val="en-US" w:eastAsia="zh-CN"/>
              </w:rPr>
              <w:t>没有0分</w:t>
            </w:r>
            <w:r>
              <w:rPr>
                <w:rFonts w:hint="eastAsia" w:ascii="宋体" w:hAnsi="宋体" w:cs="宋体"/>
                <w:color w:val="auto"/>
                <w:szCs w:val="21"/>
              </w:rPr>
              <w:t>。</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1.2.</w:t>
            </w:r>
            <w:r>
              <w:rPr>
                <w:rFonts w:hint="eastAsia" w:ascii="宋体" w:hAnsi="宋体" w:cs="宋体"/>
                <w:color w:val="auto"/>
                <w:szCs w:val="21"/>
                <w:lang w:val="en-US" w:eastAsia="zh-CN"/>
              </w:rPr>
              <w:t>3</w:t>
            </w:r>
            <w:r>
              <w:rPr>
                <w:rFonts w:hint="eastAsia" w:ascii="宋体" w:hAnsi="宋体" w:cs="宋体"/>
                <w:color w:val="auto"/>
                <w:szCs w:val="21"/>
              </w:rPr>
              <w:t>基地配有必要的教育教学用具、器材，性能完好。</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33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齐全、完好</w:t>
            </w:r>
            <w:r>
              <w:rPr>
                <w:rFonts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分；较好</w:t>
            </w:r>
            <w:r>
              <w:rPr>
                <w:rFonts w:hint="eastAsia" w:ascii="宋体" w:hAnsi="宋体" w:cs="宋体"/>
                <w:color w:val="auto"/>
                <w:szCs w:val="21"/>
                <w:lang w:val="en-US" w:eastAsia="zh-CN"/>
              </w:rPr>
              <w:t>6</w:t>
            </w:r>
            <w:r>
              <w:rPr>
                <w:rFonts w:hint="eastAsia" w:ascii="宋体" w:hAnsi="宋体" w:cs="宋体"/>
                <w:color w:val="auto"/>
                <w:szCs w:val="21"/>
              </w:rPr>
              <w:t>分；一般</w:t>
            </w:r>
            <w:r>
              <w:rPr>
                <w:rFonts w:hint="eastAsia" w:ascii="宋体" w:hAnsi="宋体" w:cs="宋体"/>
                <w:color w:val="auto"/>
                <w:szCs w:val="21"/>
                <w:lang w:val="en-US" w:eastAsia="zh-CN"/>
              </w:rPr>
              <w:t>4</w:t>
            </w:r>
            <w:r>
              <w:rPr>
                <w:rFonts w:hint="eastAsia" w:ascii="宋体" w:hAnsi="宋体" w:cs="宋体"/>
                <w:color w:val="auto"/>
                <w:szCs w:val="21"/>
              </w:rPr>
              <w:t>分。</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sectPr>
          <w:footerReference r:id="rId5" w:type="default"/>
          <w:pgSz w:w="16838" w:h="11906" w:orient="landscape"/>
          <w:pgMar w:top="1803" w:right="1440" w:bottom="1803" w:left="1440" w:header="851" w:footer="992" w:gutter="0"/>
          <w:pgNumType w:fmt="numberInDash"/>
          <w:cols w:space="720" w:num="1"/>
          <w:rtlGutter w:val="0"/>
          <w:docGrid w:type="lines" w:linePitch="319" w:charSpace="0"/>
        </w:sectPr>
      </w:pPr>
      <w:r>
        <w:rPr>
          <w:sz w:val="21"/>
        </w:rPr>
        <mc:AlternateContent>
          <mc:Choice Requires="wps">
            <w:drawing>
              <wp:anchor distT="0" distB="0" distL="114300" distR="114300" simplePos="0" relativeHeight="251660288" behindDoc="0" locked="0" layoutInCell="1" allowOverlap="1">
                <wp:simplePos x="0" y="0"/>
                <wp:positionH relativeFrom="column">
                  <wp:posOffset>-658495</wp:posOffset>
                </wp:positionH>
                <wp:positionV relativeFrom="paragraph">
                  <wp:posOffset>309245</wp:posOffset>
                </wp:positionV>
                <wp:extent cx="514350" cy="667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4350" cy="667385"/>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7</w:t>
                            </w:r>
                            <w:r>
                              <w:rPr>
                                <w:rFonts w:hint="eastAsia" w:ascii="宋体" w:hAnsi="宋体" w:eastAsia="宋体" w:cs="宋体"/>
                                <w:sz w:val="28"/>
                                <w:szCs w:val="28"/>
                                <w:lang w:val="en-US" w:eastAsia="zh-CN"/>
                              </w:rPr>
                              <w:t xml:space="preserve"> -</w:t>
                            </w:r>
                          </w:p>
                        </w:txbxContent>
                      </wps:txbx>
                      <wps:bodyPr vert="eaVert" upright="1"/>
                    </wps:wsp>
                  </a:graphicData>
                </a:graphic>
              </wp:anchor>
            </w:drawing>
          </mc:Choice>
          <mc:Fallback>
            <w:pict>
              <v:shape id="_x0000_s1026" o:spid="_x0000_s1026" o:spt="202" type="#_x0000_t202" style="position:absolute;left:0pt;margin-left:-51.85pt;margin-top:24.35pt;height:52.55pt;width:40.5pt;z-index:251660288;mso-width-relative:page;mso-height-relative:page;" filled="f" stroked="f" coordsize="21600,21600" o:gfxdata="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dfHdcAAAALAQAADwAAAAAA&#10;AAABACAAAAAiAAAAZHJzL2Rvd25yZXYueG1sUEsBAhQAFAAAAAgAh07iQPkOnKmiAQAAFwMAAA4A&#10;AAAAAAAAAQAgAAAAJgEAAGRycy9lMm9Eb2MueG1sUEsFBgAAAAAGAAYAWQEAADoFA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7</w:t>
                      </w:r>
                      <w:r>
                        <w:rPr>
                          <w:rFonts w:hint="eastAsia" w:ascii="宋体" w:hAnsi="宋体" w:eastAsia="宋体" w:cs="宋体"/>
                          <w:sz w:val="28"/>
                          <w:szCs w:val="28"/>
                          <w:lang w:val="en-US" w:eastAsia="zh-CN"/>
                        </w:rPr>
                        <w:t xml:space="preserve"> -</w:t>
                      </w:r>
                    </w:p>
                  </w:txbxContent>
                </v:textbox>
              </v:shape>
            </w:pict>
          </mc:Fallback>
        </mc:AlternateConten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33"/>
        <w:gridCol w:w="4675"/>
        <w:gridCol w:w="709"/>
        <w:gridCol w:w="3286"/>
        <w:gridCol w:w="810"/>
        <w:gridCol w:w="108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-706120</wp:posOffset>
                      </wp:positionH>
                      <wp:positionV relativeFrom="paragraph">
                        <wp:posOffset>-906780</wp:posOffset>
                      </wp:positionV>
                      <wp:extent cx="514350" cy="7239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4350" cy="723900"/>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 -</w:t>
                                  </w:r>
                                </w:p>
                              </w:txbxContent>
                            </wps:txbx>
                            <wps:bodyPr vert="eaVert" upright="1"/>
                          </wps:wsp>
                        </a:graphicData>
                      </a:graphic>
                    </wp:anchor>
                  </w:drawing>
                </mc:Choice>
                <mc:Fallback>
                  <w:pict>
                    <v:shape id="_x0000_s1026" o:spid="_x0000_s1026" o:spt="202" type="#_x0000_t202" style="position:absolute;left:0pt;margin-left:-55.6pt;margin-top:-71.4pt;height:57pt;width:40.5pt;z-index:251661312;mso-width-relative:page;mso-height-relative:page;" filled="f" stroked="f" coordsize="21600,21600" o:gfxdata="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tD0ntcAAAANAQAADwAAAAAA&#10;AAABACAAAAAiAAAAZHJzL2Rvd25yZXYueG1sUEsBAhQAFAAAAAgAh07iQJhATuCiAQAAFwMAAA4A&#10;AAAAAAAAAQAgAAAAJgEAAGRycy9lMm9Eb2MueG1sUEsFBgAAAAAGAAYAWQEAADoFA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 -</w:t>
                            </w:r>
                          </w:p>
                        </w:txbxContent>
                      </v:textbox>
                    </v:shape>
                  </w:pict>
                </mc:Fallback>
              </mc:AlternateContent>
            </w: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1.2.</w:t>
            </w:r>
            <w:r>
              <w:rPr>
                <w:rFonts w:hint="eastAsia" w:ascii="宋体" w:hAnsi="宋体" w:cs="宋体"/>
                <w:color w:val="auto"/>
                <w:szCs w:val="21"/>
                <w:lang w:val="en-US" w:eastAsia="zh-CN"/>
              </w:rPr>
              <w:t>4</w:t>
            </w:r>
            <w:r>
              <w:rPr>
                <w:rFonts w:hint="eastAsia" w:ascii="宋体" w:hAnsi="宋体" w:cs="宋体"/>
                <w:color w:val="auto"/>
                <w:szCs w:val="21"/>
              </w:rPr>
              <w:t>基地室内外有安装录像监控设备，</w:t>
            </w:r>
            <w:r>
              <w:rPr>
                <w:rFonts w:hint="eastAsia" w:ascii="宋体" w:hAnsi="宋体" w:cs="宋体"/>
                <w:color w:val="auto"/>
                <w:szCs w:val="21"/>
                <w:lang w:val="en-US" w:eastAsia="zh-CN"/>
              </w:rPr>
              <w:t>24小时</w:t>
            </w:r>
            <w:r>
              <w:rPr>
                <w:rFonts w:hint="eastAsia" w:ascii="宋体" w:hAnsi="宋体" w:cs="宋体"/>
                <w:color w:val="auto"/>
                <w:szCs w:val="21"/>
              </w:rPr>
              <w:t>全方位实时录像监控，</w:t>
            </w:r>
            <w:r>
              <w:rPr>
                <w:rFonts w:hint="eastAsia" w:ascii="宋体" w:hAnsi="宋体" w:cs="宋体"/>
                <w:color w:val="auto"/>
                <w:szCs w:val="21"/>
                <w:lang w:eastAsia="zh-CN"/>
              </w:rPr>
              <w:t>能</w:t>
            </w:r>
            <w:r>
              <w:rPr>
                <w:rFonts w:hint="eastAsia" w:ascii="宋体" w:hAnsi="宋体" w:cs="宋体"/>
                <w:color w:val="auto"/>
                <w:szCs w:val="21"/>
              </w:rPr>
              <w:t>正常</w:t>
            </w:r>
            <w:r>
              <w:rPr>
                <w:rFonts w:hint="eastAsia" w:ascii="宋体" w:hAnsi="宋体" w:cs="宋体"/>
                <w:color w:val="auto"/>
                <w:szCs w:val="21"/>
                <w:lang w:eastAsia="zh-CN"/>
              </w:rPr>
              <w:t>工作</w:t>
            </w:r>
            <w:r>
              <w:rPr>
                <w:rFonts w:hint="eastAsia" w:ascii="宋体" w:hAnsi="宋体" w:cs="宋体"/>
                <w:color w:val="auto"/>
                <w:szCs w:val="21"/>
              </w:rPr>
              <w:t>，影像资料</w:t>
            </w:r>
            <w:r>
              <w:rPr>
                <w:rFonts w:hint="eastAsia" w:ascii="宋体" w:hAnsi="宋体" w:cs="宋体"/>
                <w:color w:val="auto"/>
                <w:szCs w:val="21"/>
                <w:lang w:eastAsia="zh-CN"/>
              </w:rPr>
              <w:t>可</w:t>
            </w:r>
            <w:r>
              <w:rPr>
                <w:rFonts w:hint="eastAsia" w:ascii="宋体" w:hAnsi="宋体" w:cs="宋体"/>
                <w:color w:val="auto"/>
                <w:szCs w:val="21"/>
              </w:rPr>
              <w:t>保存</w:t>
            </w:r>
            <w:r>
              <w:rPr>
                <w:rFonts w:ascii="宋体" w:hAnsi="宋体" w:cs="宋体"/>
                <w:color w:val="auto"/>
                <w:szCs w:val="21"/>
              </w:rPr>
              <w:t>30</w:t>
            </w:r>
            <w:r>
              <w:rPr>
                <w:rFonts w:hint="eastAsia" w:ascii="宋体" w:hAnsi="宋体" w:cs="宋体"/>
                <w:color w:val="auto"/>
                <w:szCs w:val="21"/>
              </w:rPr>
              <w:t>天以上。</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正常、完好，保存天数符合要求</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1.2.</w:t>
            </w:r>
            <w:r>
              <w:rPr>
                <w:rFonts w:hint="eastAsia" w:ascii="宋体" w:hAnsi="宋体" w:cs="宋体"/>
                <w:color w:val="auto"/>
                <w:szCs w:val="21"/>
                <w:lang w:val="en-US" w:eastAsia="zh-CN"/>
              </w:rPr>
              <w:t>5</w:t>
            </w:r>
            <w:r>
              <w:rPr>
                <w:rFonts w:hint="eastAsia" w:ascii="宋体" w:hAnsi="宋体" w:cs="宋体"/>
                <w:color w:val="auto"/>
                <w:szCs w:val="21"/>
              </w:rPr>
              <w:t>基地设有医务室，</w:t>
            </w:r>
            <w:r>
              <w:rPr>
                <w:rFonts w:hint="eastAsia" w:ascii="宋体" w:hAnsi="宋体" w:cs="宋体"/>
                <w:color w:val="auto"/>
                <w:szCs w:val="21"/>
                <w:lang w:eastAsia="zh-CN"/>
              </w:rPr>
              <w:t>能处理一般伤病事故</w:t>
            </w:r>
            <w:r>
              <w:rPr>
                <w:rFonts w:hint="eastAsia" w:ascii="宋体" w:hAnsi="宋体" w:cs="宋体"/>
                <w:color w:val="auto"/>
                <w:szCs w:val="21"/>
              </w:rPr>
              <w:t>并配备专职医务人员</w:t>
            </w:r>
            <w:r>
              <w:rPr>
                <w:rFonts w:hint="eastAsia" w:ascii="宋体" w:hAnsi="宋体" w:cs="宋体"/>
                <w:color w:val="auto"/>
                <w:szCs w:val="21"/>
                <w:lang w:eastAsia="zh-CN"/>
              </w:rPr>
              <w:t>和基本医疗用品</w:t>
            </w:r>
            <w:r>
              <w:rPr>
                <w:rFonts w:hint="eastAsia" w:ascii="宋体" w:hAnsi="宋体" w:cs="宋体"/>
                <w:color w:val="auto"/>
                <w:szCs w:val="21"/>
              </w:rPr>
              <w:t>（</w:t>
            </w:r>
            <w:r>
              <w:rPr>
                <w:rFonts w:hint="eastAsia" w:ascii="宋体" w:hAnsi="宋体" w:cs="宋体"/>
                <w:color w:val="auto"/>
                <w:szCs w:val="21"/>
                <w:lang w:eastAsia="zh-CN"/>
              </w:rPr>
              <w:t>或</w:t>
            </w:r>
            <w:r>
              <w:rPr>
                <w:rFonts w:hint="eastAsia" w:ascii="宋体" w:hAnsi="宋体" w:cs="宋体"/>
                <w:color w:val="auto"/>
                <w:szCs w:val="21"/>
              </w:rPr>
              <w:t>周边有定点卫生室）。</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设有一般伤病医务室，并配备专职医务人员</w:t>
            </w:r>
            <w:r>
              <w:rPr>
                <w:rFonts w:ascii="宋体" w:hAnsi="宋体" w:cs="宋体"/>
                <w:color w:val="auto"/>
                <w:szCs w:val="21"/>
              </w:rPr>
              <w:t>10</w:t>
            </w:r>
            <w:r>
              <w:rPr>
                <w:rFonts w:hint="eastAsia" w:ascii="宋体" w:hAnsi="宋体" w:cs="宋体"/>
                <w:color w:val="auto"/>
                <w:szCs w:val="21"/>
              </w:rPr>
              <w:t>分；有一般伤病医务室</w:t>
            </w:r>
            <w:r>
              <w:rPr>
                <w:rFonts w:ascii="宋体" w:hAnsi="宋体" w:cs="宋体"/>
                <w:color w:val="auto"/>
                <w:szCs w:val="21"/>
              </w:rPr>
              <w:t>6</w:t>
            </w:r>
            <w:r>
              <w:rPr>
                <w:rFonts w:hint="eastAsia" w:ascii="宋体" w:hAnsi="宋体" w:cs="宋体"/>
                <w:color w:val="auto"/>
                <w:szCs w:val="21"/>
              </w:rPr>
              <w:t>分；周边有定点卫生室</w:t>
            </w:r>
            <w:r>
              <w:rPr>
                <w:rFonts w:ascii="宋体" w:hAnsi="宋体" w:cs="宋体"/>
                <w:color w:val="auto"/>
                <w:szCs w:val="21"/>
              </w:rPr>
              <w:t>4</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1.2.</w:t>
            </w:r>
            <w:r>
              <w:rPr>
                <w:rFonts w:hint="eastAsia" w:ascii="宋体" w:hAnsi="宋体" w:cs="宋体"/>
                <w:color w:val="auto"/>
                <w:szCs w:val="21"/>
                <w:lang w:val="en-US" w:eastAsia="zh-CN"/>
              </w:rPr>
              <w:t>6</w:t>
            </w:r>
            <w:r>
              <w:rPr>
                <w:rFonts w:hint="eastAsia" w:ascii="宋体" w:hAnsi="宋体" w:cs="宋体"/>
                <w:color w:val="auto"/>
                <w:szCs w:val="21"/>
              </w:rPr>
              <w:t>基地危险地带设有安全防护设施，有安全警示标志。</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color w:val="auto"/>
                <w:szCs w:val="21"/>
                <w:lang w:eastAsia="zh-CN"/>
              </w:rPr>
            </w:pPr>
            <w:r>
              <w:rPr>
                <w:rFonts w:ascii="宋体" w:hAnsi="宋体" w:cs="宋体"/>
                <w:color w:val="auto"/>
                <w:szCs w:val="21"/>
              </w:rPr>
              <w:t>1</w:t>
            </w:r>
            <w:r>
              <w:rPr>
                <w:rFonts w:hint="eastAsia" w:ascii="宋体" w:hAnsi="宋体" w:cs="宋体"/>
                <w:color w:val="auto"/>
                <w:szCs w:val="21"/>
                <w:lang w:val="en-US" w:eastAsia="zh-CN"/>
              </w:rPr>
              <w:t>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设施标志完备</w:t>
            </w:r>
            <w:r>
              <w:rPr>
                <w:rFonts w:hint="eastAsia" w:ascii="宋体" w:hAnsi="宋体" w:cs="宋体"/>
                <w:color w:val="auto"/>
                <w:szCs w:val="21"/>
                <w:lang w:val="en-US" w:eastAsia="zh-CN"/>
              </w:rPr>
              <w:t>10</w:t>
            </w:r>
            <w:r>
              <w:rPr>
                <w:rFonts w:hint="eastAsia" w:ascii="宋体" w:hAnsi="宋体" w:cs="宋体"/>
                <w:color w:val="auto"/>
                <w:szCs w:val="21"/>
              </w:rPr>
              <w:t>分；较完备</w:t>
            </w:r>
            <w:r>
              <w:rPr>
                <w:rFonts w:hint="eastAsia" w:ascii="宋体" w:hAnsi="宋体" w:cs="宋体"/>
                <w:color w:val="auto"/>
                <w:szCs w:val="21"/>
                <w:lang w:val="en-US" w:eastAsia="zh-CN"/>
              </w:rPr>
              <w:t>6</w:t>
            </w:r>
            <w:r>
              <w:rPr>
                <w:rFonts w:hint="eastAsia" w:ascii="宋体" w:hAnsi="宋体" w:cs="宋体"/>
                <w:color w:val="auto"/>
                <w:szCs w:val="21"/>
              </w:rPr>
              <w:t>分；一般</w:t>
            </w:r>
            <w:r>
              <w:rPr>
                <w:rFonts w:hint="eastAsia" w:ascii="宋体" w:hAnsi="宋体" w:cs="宋体"/>
                <w:color w:val="auto"/>
                <w:szCs w:val="21"/>
                <w:lang w:val="en-US" w:eastAsia="zh-CN"/>
              </w:rPr>
              <w:t>4</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1.3</w:t>
            </w:r>
            <w:r>
              <w:rPr>
                <w:rFonts w:hint="eastAsia" w:ascii="宋体" w:hAnsi="宋体" w:cs="宋体"/>
                <w:color w:val="auto"/>
                <w:szCs w:val="21"/>
              </w:rPr>
              <w:t>周边资源</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实地考察）</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1.3.1</w:t>
            </w:r>
            <w:r>
              <w:rPr>
                <w:rFonts w:hint="eastAsia" w:ascii="宋体" w:hAnsi="宋体" w:cs="宋体"/>
                <w:color w:val="auto"/>
                <w:szCs w:val="21"/>
              </w:rPr>
              <w:t>基地除自身资源外，周边</w:t>
            </w:r>
            <w:r>
              <w:rPr>
                <w:rFonts w:ascii="宋体" w:hAnsi="宋体" w:cs="宋体"/>
                <w:color w:val="auto"/>
                <w:szCs w:val="21"/>
              </w:rPr>
              <w:t>3</w:t>
            </w:r>
            <w:r>
              <w:rPr>
                <w:rFonts w:hint="eastAsia" w:ascii="宋体" w:hAnsi="宋体" w:cs="宋体"/>
                <w:color w:val="auto"/>
                <w:szCs w:val="21"/>
              </w:rPr>
              <w:t>公里以内研学实践教育资源丰富（</w:t>
            </w:r>
            <w:r>
              <w:rPr>
                <w:rFonts w:hint="eastAsia" w:ascii="宋体" w:hAnsi="宋体" w:cs="宋体"/>
                <w:color w:val="auto"/>
                <w:szCs w:val="21"/>
                <w:lang w:eastAsia="zh-CN"/>
              </w:rPr>
              <w:t>如</w:t>
            </w:r>
            <w:r>
              <w:rPr>
                <w:rFonts w:hint="eastAsia" w:ascii="宋体" w:hAnsi="宋体" w:cs="宋体"/>
                <w:color w:val="auto"/>
                <w:szCs w:val="21"/>
              </w:rPr>
              <w:t>自然与文化遗产、文博院馆、各类教育基地以及农业、工业</w:t>
            </w:r>
            <w:r>
              <w:rPr>
                <w:rFonts w:hint="eastAsia" w:ascii="宋体" w:hAnsi="宋体" w:cs="宋体"/>
                <w:color w:val="auto"/>
                <w:szCs w:val="21"/>
                <w:lang w:eastAsia="zh-CN"/>
              </w:rPr>
              <w:t>园区</w:t>
            </w:r>
            <w:r>
              <w:rPr>
                <w:rFonts w:hint="eastAsia" w:ascii="宋体" w:hAnsi="宋体" w:cs="宋体"/>
                <w:color w:val="auto"/>
                <w:szCs w:val="21"/>
              </w:rPr>
              <w:t>等），可</w:t>
            </w:r>
            <w:r>
              <w:rPr>
                <w:rFonts w:hint="eastAsia" w:ascii="宋体" w:hAnsi="宋体" w:cs="宋体"/>
                <w:color w:val="auto"/>
                <w:szCs w:val="21"/>
                <w:lang w:eastAsia="zh-CN"/>
              </w:rPr>
              <w:t>满足</w:t>
            </w:r>
            <w:r>
              <w:rPr>
                <w:rFonts w:hint="eastAsia" w:ascii="宋体" w:hAnsi="宋体" w:cs="宋体"/>
                <w:color w:val="auto"/>
                <w:szCs w:val="21"/>
              </w:rPr>
              <w:t>学生研学实践教育拓展需要。</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20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有</w:t>
            </w:r>
            <w:r>
              <w:rPr>
                <w:rFonts w:ascii="宋体" w:hAnsi="宋体" w:cs="宋体"/>
                <w:color w:val="auto"/>
                <w:szCs w:val="21"/>
              </w:rPr>
              <w:t>3</w:t>
            </w:r>
            <w:r>
              <w:rPr>
                <w:rFonts w:hint="eastAsia" w:ascii="宋体" w:hAnsi="宋体" w:cs="宋体"/>
                <w:color w:val="auto"/>
                <w:szCs w:val="21"/>
              </w:rPr>
              <w:t>个及以上研学资源</w:t>
            </w:r>
            <w:r>
              <w:rPr>
                <w:rFonts w:ascii="宋体" w:hAnsi="宋体" w:cs="宋体"/>
                <w:color w:val="auto"/>
                <w:szCs w:val="21"/>
              </w:rPr>
              <w:t>20</w:t>
            </w:r>
            <w:r>
              <w:rPr>
                <w:rFonts w:hint="eastAsia" w:ascii="宋体" w:hAnsi="宋体" w:cs="宋体"/>
                <w:color w:val="auto"/>
                <w:szCs w:val="21"/>
              </w:rPr>
              <w:t>分；</w:t>
            </w:r>
            <w:r>
              <w:rPr>
                <w:rFonts w:ascii="宋体" w:hAnsi="宋体" w:cs="宋体"/>
                <w:color w:val="auto"/>
                <w:szCs w:val="21"/>
              </w:rPr>
              <w:t>2</w:t>
            </w:r>
            <w:r>
              <w:rPr>
                <w:rFonts w:hint="eastAsia" w:ascii="宋体" w:hAnsi="宋体" w:cs="宋体"/>
                <w:color w:val="auto"/>
                <w:szCs w:val="21"/>
              </w:rPr>
              <w:t>个</w:t>
            </w:r>
            <w:r>
              <w:rPr>
                <w:rFonts w:ascii="宋体" w:hAnsi="宋体" w:cs="宋体"/>
                <w:color w:val="auto"/>
                <w:szCs w:val="21"/>
              </w:rPr>
              <w:t>12</w:t>
            </w:r>
            <w:r>
              <w:rPr>
                <w:rFonts w:hint="eastAsia" w:ascii="宋体" w:hAnsi="宋体" w:cs="宋体"/>
                <w:color w:val="auto"/>
                <w:szCs w:val="21"/>
              </w:rPr>
              <w:t>分；</w:t>
            </w:r>
            <w:r>
              <w:rPr>
                <w:rFonts w:ascii="宋体" w:hAnsi="宋体" w:cs="宋体"/>
                <w:color w:val="auto"/>
                <w:szCs w:val="21"/>
              </w:rPr>
              <w:t>1</w:t>
            </w:r>
            <w:r>
              <w:rPr>
                <w:rFonts w:hint="eastAsia" w:ascii="宋体" w:hAnsi="宋体" w:cs="宋体"/>
                <w:color w:val="auto"/>
                <w:szCs w:val="21"/>
              </w:rPr>
              <w:t>个</w:t>
            </w:r>
            <w:r>
              <w:rPr>
                <w:rFonts w:ascii="宋体" w:hAnsi="宋体" w:cs="宋体"/>
                <w:color w:val="auto"/>
                <w:szCs w:val="21"/>
              </w:rPr>
              <w:t>5</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1.3.2</w:t>
            </w:r>
            <w:r>
              <w:rPr>
                <w:rFonts w:hint="eastAsia" w:ascii="宋体" w:hAnsi="宋体" w:cs="宋体"/>
                <w:color w:val="auto"/>
                <w:szCs w:val="21"/>
              </w:rPr>
              <w:t>具有区域特色元素适宜中小学生开展研学实践教育活动的乡土乡情资源。</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适宜开展活动，区域特色明显</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分，特色不明显</w:t>
            </w:r>
            <w:r>
              <w:rPr>
                <w:rFonts w:ascii="宋体" w:hAnsi="宋体" w:cs="宋体"/>
                <w:color w:val="auto"/>
                <w:szCs w:val="21"/>
              </w:rPr>
              <w:t>4</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1.4</w:t>
            </w:r>
            <w:r>
              <w:rPr>
                <w:rFonts w:hint="eastAsia" w:ascii="宋体" w:hAnsi="宋体" w:cs="宋体"/>
                <w:color w:val="auto"/>
                <w:szCs w:val="21"/>
              </w:rPr>
              <w:t>运行环境</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ascii="宋体" w:hAnsi="宋体" w:cs="宋体"/>
                <w:color w:val="auto"/>
                <w:szCs w:val="21"/>
              </w:rPr>
              <w:t>50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实地考察）</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1.4.1</w:t>
            </w:r>
            <w:r>
              <w:rPr>
                <w:rFonts w:hint="eastAsia" w:ascii="宋体" w:hAnsi="宋体" w:cs="宋体"/>
                <w:color w:val="auto"/>
                <w:szCs w:val="21"/>
              </w:rPr>
              <w:t>基地交通便利，安全性高。</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基地交通便利安全</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1.4.2</w:t>
            </w:r>
            <w:r>
              <w:rPr>
                <w:rFonts w:hint="eastAsia" w:ascii="宋体" w:hAnsi="宋体" w:cs="宋体"/>
                <w:color w:val="auto"/>
                <w:szCs w:val="21"/>
              </w:rPr>
              <w:t>基地附近（</w:t>
            </w:r>
            <w:r>
              <w:rPr>
                <w:rFonts w:ascii="宋体" w:hAnsi="宋体" w:cs="宋体"/>
                <w:color w:val="auto"/>
                <w:szCs w:val="21"/>
              </w:rPr>
              <w:t>15</w:t>
            </w:r>
            <w:r>
              <w:rPr>
                <w:rFonts w:hint="eastAsia" w:ascii="宋体" w:hAnsi="宋体" w:cs="宋体"/>
                <w:color w:val="auto"/>
                <w:szCs w:val="21"/>
              </w:rPr>
              <w:t>公里以内）有医院。</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15</w:t>
            </w:r>
            <w:r>
              <w:rPr>
                <w:rFonts w:hint="eastAsia" w:ascii="宋体" w:hAnsi="宋体" w:cs="宋体"/>
                <w:color w:val="auto"/>
                <w:szCs w:val="21"/>
              </w:rPr>
              <w:t>公里以内有医院</w:t>
            </w:r>
            <w:r>
              <w:rPr>
                <w:rFonts w:ascii="宋体" w:hAnsi="宋体" w:cs="宋体"/>
                <w:color w:val="auto"/>
                <w:szCs w:val="21"/>
              </w:rPr>
              <w:t>5</w:t>
            </w:r>
            <w:r>
              <w:rPr>
                <w:rFonts w:hint="eastAsia" w:ascii="宋体" w:hAnsi="宋体" w:cs="宋体"/>
                <w:color w:val="auto"/>
                <w:szCs w:val="21"/>
              </w:rPr>
              <w:t>分；超</w:t>
            </w:r>
            <w:r>
              <w:rPr>
                <w:rFonts w:ascii="宋体" w:hAnsi="宋体" w:cs="宋体"/>
                <w:color w:val="auto"/>
                <w:szCs w:val="21"/>
              </w:rPr>
              <w:t>15</w:t>
            </w:r>
            <w:r>
              <w:rPr>
                <w:rFonts w:hint="eastAsia" w:ascii="宋体" w:hAnsi="宋体" w:cs="宋体"/>
                <w:color w:val="auto"/>
                <w:szCs w:val="21"/>
              </w:rPr>
              <w:t>公里</w:t>
            </w:r>
            <w:r>
              <w:rPr>
                <w:rFonts w:ascii="宋体" w:hAnsi="宋体" w:cs="宋体"/>
                <w:color w:val="auto"/>
                <w:szCs w:val="21"/>
              </w:rPr>
              <w:t>2</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1.4.3</w:t>
            </w:r>
            <w:r>
              <w:rPr>
                <w:rFonts w:hint="eastAsia" w:ascii="宋体" w:hAnsi="宋体" w:cs="宋体"/>
                <w:color w:val="auto"/>
                <w:szCs w:val="21"/>
              </w:rPr>
              <w:t>基地</w:t>
            </w:r>
            <w:r>
              <w:rPr>
                <w:rFonts w:hint="eastAsia" w:ascii="宋体" w:hAnsi="宋体" w:cs="宋体"/>
                <w:color w:val="auto"/>
                <w:szCs w:val="21"/>
                <w:lang w:eastAsia="zh-CN"/>
              </w:rPr>
              <w:t>就餐场所</w:t>
            </w:r>
            <w:r>
              <w:rPr>
                <w:rFonts w:hint="eastAsia" w:ascii="宋体" w:hAnsi="宋体" w:cs="宋体"/>
                <w:color w:val="auto"/>
                <w:szCs w:val="21"/>
                <w:lang w:val="en-US" w:eastAsia="zh-CN"/>
              </w:rPr>
              <w:t>具备食品经营</w:t>
            </w:r>
            <w:r>
              <w:rPr>
                <w:rFonts w:hint="eastAsia" w:ascii="宋体" w:hAnsi="宋体" w:cs="宋体"/>
                <w:color w:val="auto"/>
                <w:szCs w:val="21"/>
              </w:rPr>
              <w:t>许可证、</w:t>
            </w:r>
            <w:r>
              <w:rPr>
                <w:rFonts w:hint="eastAsia" w:ascii="宋体" w:hAnsi="宋体" w:cs="宋体"/>
                <w:color w:val="auto"/>
                <w:szCs w:val="21"/>
                <w:lang w:eastAsia="zh-CN"/>
              </w:rPr>
              <w:t>餐饮服务人员均有</w:t>
            </w:r>
            <w:r>
              <w:rPr>
                <w:rFonts w:hint="eastAsia" w:ascii="宋体" w:hAnsi="宋体" w:cs="宋体"/>
                <w:color w:val="auto"/>
                <w:szCs w:val="21"/>
              </w:rPr>
              <w:t>健康证</w:t>
            </w:r>
            <w:r>
              <w:rPr>
                <w:rFonts w:hint="eastAsia" w:ascii="宋体" w:hAnsi="宋体" w:cs="宋体"/>
                <w:color w:val="auto"/>
                <w:szCs w:val="21"/>
                <w:lang w:val="en-US" w:eastAsia="zh-CN"/>
              </w:rPr>
              <w:t>或</w:t>
            </w:r>
            <w:r>
              <w:rPr>
                <w:rFonts w:hint="eastAsia" w:ascii="宋体" w:hAnsi="宋体" w:cs="宋体"/>
                <w:color w:val="auto"/>
                <w:szCs w:val="21"/>
              </w:rPr>
              <w:t>能提供</w:t>
            </w:r>
            <w:r>
              <w:rPr>
                <w:rFonts w:hint="eastAsia" w:ascii="宋体" w:hAnsi="宋体" w:cs="宋体"/>
                <w:color w:val="auto"/>
                <w:szCs w:val="21"/>
                <w:lang w:val="en-US" w:eastAsia="zh-CN"/>
              </w:rPr>
              <w:t>3</w:t>
            </w:r>
            <w:r>
              <w:rPr>
                <w:rFonts w:ascii="宋体" w:hAnsi="宋体" w:cs="宋体"/>
                <w:color w:val="auto"/>
                <w:szCs w:val="21"/>
              </w:rPr>
              <w:t>00</w:t>
            </w:r>
            <w:r>
              <w:rPr>
                <w:rFonts w:hint="eastAsia" w:ascii="宋体" w:hAnsi="宋体" w:cs="宋体"/>
                <w:color w:val="auto"/>
                <w:szCs w:val="21"/>
              </w:rPr>
              <w:t>人以上，具备</w:t>
            </w:r>
            <w:r>
              <w:rPr>
                <w:rFonts w:hint="eastAsia" w:ascii="宋体" w:hAnsi="宋体" w:cs="宋体"/>
                <w:color w:val="auto"/>
                <w:szCs w:val="21"/>
                <w:lang w:eastAsia="zh-CN"/>
              </w:rPr>
              <w:t>食品</w:t>
            </w:r>
            <w:r>
              <w:rPr>
                <w:rFonts w:hint="eastAsia" w:ascii="宋体" w:hAnsi="宋体" w:cs="宋体"/>
                <w:color w:val="auto"/>
                <w:szCs w:val="21"/>
                <w:lang w:val="en-US" w:eastAsia="zh-CN"/>
              </w:rPr>
              <w:t>经营</w:t>
            </w:r>
            <w:r>
              <w:rPr>
                <w:rFonts w:hint="eastAsia" w:ascii="宋体" w:hAnsi="宋体" w:cs="宋体"/>
                <w:color w:val="auto"/>
                <w:szCs w:val="21"/>
              </w:rPr>
              <w:t>许可证、健康证</w:t>
            </w:r>
            <w:r>
              <w:rPr>
                <w:rFonts w:hint="eastAsia" w:ascii="宋体" w:hAnsi="宋体" w:cs="宋体"/>
                <w:color w:val="auto"/>
                <w:szCs w:val="21"/>
                <w:lang w:val="en-US" w:eastAsia="zh-CN"/>
              </w:rPr>
              <w:t>等证件</w:t>
            </w:r>
            <w:r>
              <w:rPr>
                <w:rFonts w:hint="eastAsia" w:ascii="宋体" w:hAnsi="宋体" w:cs="宋体"/>
                <w:color w:val="auto"/>
                <w:szCs w:val="21"/>
              </w:rPr>
              <w:t>齐全，服务优质的定点餐馆。</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容纳</w:t>
            </w:r>
            <w:r>
              <w:rPr>
                <w:rFonts w:hint="eastAsia" w:ascii="宋体" w:hAnsi="宋体" w:cs="宋体"/>
                <w:color w:val="auto"/>
                <w:szCs w:val="21"/>
                <w:lang w:val="en-US" w:eastAsia="zh-CN"/>
              </w:rPr>
              <w:t>3</w:t>
            </w:r>
            <w:r>
              <w:rPr>
                <w:rFonts w:ascii="宋体" w:hAnsi="宋体" w:cs="宋体"/>
                <w:color w:val="auto"/>
                <w:szCs w:val="21"/>
              </w:rPr>
              <w:t>00</w:t>
            </w:r>
            <w:r>
              <w:rPr>
                <w:rFonts w:hint="eastAsia" w:ascii="宋体" w:hAnsi="宋体" w:cs="宋体"/>
                <w:color w:val="auto"/>
                <w:szCs w:val="21"/>
              </w:rPr>
              <w:t>人以上，</w:t>
            </w:r>
            <w:r>
              <w:rPr>
                <w:rFonts w:hint="eastAsia" w:ascii="宋体" w:hAnsi="宋体" w:cs="宋体"/>
                <w:color w:val="auto"/>
                <w:szCs w:val="21"/>
                <w:lang w:val="en-US" w:eastAsia="zh-CN"/>
              </w:rPr>
              <w:t>证件</w:t>
            </w:r>
            <w:r>
              <w:rPr>
                <w:rFonts w:hint="eastAsia" w:ascii="宋体" w:hAnsi="宋体" w:cs="宋体"/>
                <w:color w:val="auto"/>
                <w:szCs w:val="21"/>
              </w:rPr>
              <w:t>齐全，服务优秀</w:t>
            </w:r>
            <w:r>
              <w:rPr>
                <w:rFonts w:ascii="宋体" w:hAnsi="宋体" w:cs="宋体"/>
                <w:color w:val="auto"/>
                <w:szCs w:val="21"/>
              </w:rPr>
              <w:t>15</w:t>
            </w:r>
            <w:r>
              <w:rPr>
                <w:rFonts w:hint="eastAsia" w:ascii="宋体" w:hAnsi="宋体" w:cs="宋体"/>
                <w:color w:val="auto"/>
                <w:szCs w:val="21"/>
              </w:rPr>
              <w:t>分；容纳</w:t>
            </w:r>
            <w:r>
              <w:rPr>
                <w:rFonts w:hint="eastAsia" w:ascii="宋体" w:hAnsi="宋体" w:cs="宋体"/>
                <w:color w:val="auto"/>
                <w:szCs w:val="21"/>
                <w:lang w:val="en-US" w:eastAsia="zh-CN"/>
              </w:rPr>
              <w:t>2</w:t>
            </w:r>
            <w:r>
              <w:rPr>
                <w:rFonts w:ascii="宋体" w:hAnsi="宋体" w:cs="宋体"/>
                <w:color w:val="auto"/>
                <w:szCs w:val="21"/>
              </w:rPr>
              <w:t>00-</w:t>
            </w:r>
            <w:r>
              <w:rPr>
                <w:rFonts w:hint="eastAsia" w:ascii="宋体" w:hAnsi="宋体" w:cs="宋体"/>
                <w:color w:val="auto"/>
                <w:szCs w:val="21"/>
                <w:lang w:val="en-US" w:eastAsia="zh-CN"/>
              </w:rPr>
              <w:t>2</w:t>
            </w:r>
            <w:r>
              <w:rPr>
                <w:rFonts w:ascii="宋体" w:hAnsi="宋体" w:cs="宋体"/>
                <w:color w:val="auto"/>
                <w:szCs w:val="21"/>
              </w:rPr>
              <w:t>99</w:t>
            </w:r>
            <w:r>
              <w:rPr>
                <w:rFonts w:hint="eastAsia" w:ascii="宋体" w:hAnsi="宋体" w:cs="宋体"/>
                <w:color w:val="auto"/>
                <w:szCs w:val="21"/>
              </w:rPr>
              <w:t>人，</w:t>
            </w:r>
            <w:r>
              <w:rPr>
                <w:rFonts w:hint="eastAsia" w:ascii="宋体" w:hAnsi="宋体" w:cs="宋体"/>
                <w:color w:val="auto"/>
                <w:szCs w:val="21"/>
                <w:lang w:val="en-US" w:eastAsia="zh-CN"/>
              </w:rPr>
              <w:t>证件</w:t>
            </w:r>
            <w:r>
              <w:rPr>
                <w:rFonts w:hint="eastAsia" w:ascii="宋体" w:hAnsi="宋体" w:cs="宋体"/>
                <w:color w:val="auto"/>
                <w:szCs w:val="21"/>
              </w:rPr>
              <w:t>齐全，服务优秀</w:t>
            </w:r>
            <w:r>
              <w:rPr>
                <w:rFonts w:ascii="宋体" w:hAnsi="宋体" w:cs="宋体"/>
                <w:color w:val="auto"/>
                <w:szCs w:val="21"/>
              </w:rPr>
              <w:t>10</w:t>
            </w:r>
            <w:r>
              <w:rPr>
                <w:rFonts w:hint="eastAsia" w:ascii="宋体" w:hAnsi="宋体" w:cs="宋体"/>
                <w:color w:val="auto"/>
                <w:szCs w:val="21"/>
              </w:rPr>
              <w:t>分；容纳</w:t>
            </w:r>
            <w:r>
              <w:rPr>
                <w:rFonts w:hint="eastAsia" w:ascii="宋体" w:hAnsi="宋体" w:cs="宋体"/>
                <w:color w:val="auto"/>
                <w:szCs w:val="21"/>
                <w:lang w:val="en-US" w:eastAsia="zh-CN"/>
              </w:rPr>
              <w:t>2</w:t>
            </w:r>
            <w:r>
              <w:rPr>
                <w:rFonts w:ascii="宋体" w:hAnsi="宋体" w:cs="宋体"/>
                <w:color w:val="auto"/>
                <w:szCs w:val="21"/>
              </w:rPr>
              <w:t>00</w:t>
            </w:r>
            <w:r>
              <w:rPr>
                <w:rFonts w:hint="eastAsia" w:ascii="宋体" w:hAnsi="宋体" w:cs="宋体"/>
                <w:color w:val="auto"/>
                <w:szCs w:val="21"/>
              </w:rPr>
              <w:t>人以下，</w:t>
            </w:r>
            <w:r>
              <w:rPr>
                <w:rFonts w:hint="eastAsia" w:ascii="宋体" w:hAnsi="宋体" w:cs="宋体"/>
                <w:color w:val="auto"/>
                <w:szCs w:val="21"/>
                <w:lang w:val="en-US" w:eastAsia="zh-CN"/>
              </w:rPr>
              <w:t>证件</w:t>
            </w:r>
            <w:r>
              <w:rPr>
                <w:rFonts w:hint="eastAsia" w:ascii="宋体" w:hAnsi="宋体" w:cs="宋体"/>
                <w:color w:val="auto"/>
                <w:szCs w:val="21"/>
              </w:rPr>
              <w:t>齐全，服务优秀</w:t>
            </w:r>
            <w:r>
              <w:rPr>
                <w:rFonts w:ascii="宋体" w:hAnsi="宋体" w:cs="宋体"/>
                <w:color w:val="auto"/>
                <w:szCs w:val="21"/>
              </w:rPr>
              <w:t>5</w:t>
            </w:r>
            <w:r>
              <w:rPr>
                <w:rFonts w:hint="eastAsia" w:ascii="宋体" w:hAnsi="宋体" w:cs="宋体"/>
                <w:color w:val="auto"/>
                <w:szCs w:val="21"/>
              </w:rPr>
              <w:t>分。（</w:t>
            </w:r>
            <w:r>
              <w:rPr>
                <w:rFonts w:hint="eastAsia" w:ascii="宋体" w:hAnsi="宋体" w:cs="宋体"/>
                <w:color w:val="auto"/>
                <w:szCs w:val="21"/>
                <w:lang w:val="en-US" w:eastAsia="zh-CN"/>
              </w:rPr>
              <w:t>证件</w:t>
            </w:r>
            <w:r>
              <w:rPr>
                <w:rFonts w:hint="eastAsia" w:ascii="宋体" w:hAnsi="宋体" w:cs="宋体"/>
                <w:color w:val="auto"/>
                <w:szCs w:val="21"/>
              </w:rPr>
              <w:t>不齐</w:t>
            </w:r>
            <w:r>
              <w:rPr>
                <w:rFonts w:ascii="宋体" w:cs="宋体"/>
                <w:color w:val="auto"/>
                <w:szCs w:val="21"/>
              </w:rPr>
              <w:t>0</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1.4.4</w:t>
            </w:r>
            <w:r>
              <w:rPr>
                <w:rFonts w:hint="eastAsia" w:ascii="宋体" w:hAnsi="宋体" w:cs="宋体"/>
                <w:color w:val="auto"/>
                <w:szCs w:val="21"/>
              </w:rPr>
              <w:t>内外环境和谐、自然，细节设计以人为本，建筑造型有特色。</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内外环境好，富有特色</w:t>
            </w:r>
            <w:r>
              <w:rPr>
                <w:rFonts w:ascii="宋体" w:hAnsi="宋体" w:cs="宋体"/>
                <w:color w:val="auto"/>
                <w:szCs w:val="21"/>
              </w:rPr>
              <w:t>5</w:t>
            </w:r>
            <w:r>
              <w:rPr>
                <w:rFonts w:hint="eastAsia" w:ascii="宋体" w:hAnsi="宋体" w:cs="宋体"/>
                <w:color w:val="auto"/>
                <w:szCs w:val="21"/>
              </w:rPr>
              <w:t>分；良好</w:t>
            </w:r>
            <w:r>
              <w:rPr>
                <w:rFonts w:ascii="宋体" w:hAnsi="宋体" w:cs="宋体"/>
                <w:color w:val="auto"/>
                <w:szCs w:val="21"/>
              </w:rPr>
              <w:t>2</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1.4.5</w:t>
            </w:r>
            <w:r>
              <w:rPr>
                <w:rFonts w:hint="eastAsia" w:ascii="宋体" w:hAnsi="宋体" w:cs="宋体"/>
                <w:color w:val="auto"/>
                <w:szCs w:val="21"/>
              </w:rPr>
              <w:t>育人环境氛围浓厚，悬挂、张贴宣传画、励志标语等。</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育人环境氛围浓厚</w:t>
            </w:r>
            <w:r>
              <w:rPr>
                <w:rFonts w:ascii="宋体" w:hAnsi="宋体" w:cs="宋体"/>
                <w:color w:val="auto"/>
                <w:szCs w:val="21"/>
              </w:rPr>
              <w:t>5</w:t>
            </w:r>
            <w:r>
              <w:rPr>
                <w:rFonts w:hint="eastAsia" w:ascii="宋体" w:hAnsi="宋体" w:cs="宋体"/>
                <w:color w:val="auto"/>
                <w:szCs w:val="21"/>
              </w:rPr>
              <w:t>分；良好</w:t>
            </w:r>
            <w:r>
              <w:rPr>
                <w:rFonts w:ascii="宋体" w:hAnsi="宋体" w:cs="宋体"/>
                <w:color w:val="auto"/>
                <w:szCs w:val="21"/>
              </w:rPr>
              <w:t>2</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sectPr>
          <w:footerReference r:id="rId6" w:type="default"/>
          <w:pgSz w:w="16838" w:h="11906" w:orient="landscape"/>
          <w:pgMar w:top="1803" w:right="1440" w:bottom="1803" w:left="1440" w:header="851" w:footer="992" w:gutter="0"/>
          <w:pgNumType w:fmt="numberInDash"/>
          <w:cols w:space="720" w:num="1"/>
          <w:rtlGutter w:val="0"/>
          <w:docGrid w:type="lines" w:linePitch="319"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33"/>
        <w:gridCol w:w="4675"/>
        <w:gridCol w:w="709"/>
        <w:gridCol w:w="3286"/>
        <w:gridCol w:w="810"/>
        <w:gridCol w:w="108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1.4.6</w:t>
            </w:r>
            <w:r>
              <w:rPr>
                <w:rFonts w:hint="eastAsia" w:ascii="宋体" w:hAnsi="宋体" w:cs="宋体"/>
                <w:color w:val="auto"/>
                <w:szCs w:val="21"/>
              </w:rPr>
              <w:t>环境整洁，无污水、污物建筑物及各种设施设备无剥落、无污垢、无异味。</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ascii="宋体" w:hAnsi="宋体" w:cs="宋体"/>
                <w:color w:val="auto"/>
                <w:szCs w:val="21"/>
              </w:rPr>
            </w:pPr>
            <w:r>
              <w:rPr>
                <w:rFonts w:ascii="宋体" w:hAnsi="宋体" w:cs="宋体"/>
                <w:color w:val="auto"/>
                <w:szCs w:val="21"/>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环境整洁</w:t>
            </w:r>
            <w:r>
              <w:rPr>
                <w:rFonts w:ascii="宋体" w:hAnsi="宋体" w:cs="宋体"/>
                <w:color w:val="auto"/>
                <w:szCs w:val="21"/>
              </w:rPr>
              <w:t>5</w:t>
            </w:r>
            <w:r>
              <w:rPr>
                <w:rFonts w:hint="eastAsia" w:ascii="宋体" w:hAnsi="宋体" w:cs="宋体"/>
                <w:color w:val="auto"/>
                <w:szCs w:val="21"/>
              </w:rPr>
              <w:t>分；基本整洁</w:t>
            </w:r>
            <w:r>
              <w:rPr>
                <w:rFonts w:ascii="宋体" w:hAnsi="宋体" w:cs="宋体"/>
                <w:color w:val="auto"/>
                <w:szCs w:val="21"/>
              </w:rPr>
              <w:t>2</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1.4.7</w:t>
            </w:r>
            <w:r>
              <w:rPr>
                <w:rFonts w:hint="eastAsia" w:ascii="宋体" w:hAnsi="宋体" w:cs="宋体"/>
                <w:color w:val="auto"/>
                <w:szCs w:val="21"/>
              </w:rPr>
              <w:t>厕所布局合理，数量满足要求。垃圾箱布局合理，标志明显、分类设置规范，及时清理。</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ascii="宋体" w:hAnsi="宋体" w:cs="宋体"/>
                <w:color w:val="auto"/>
                <w:szCs w:val="21"/>
              </w:rPr>
            </w:pPr>
            <w:r>
              <w:rPr>
                <w:rFonts w:ascii="宋体" w:hAnsi="宋体" w:cs="宋体"/>
                <w:color w:val="auto"/>
                <w:szCs w:val="21"/>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设置布局合理</w:t>
            </w:r>
            <w:r>
              <w:rPr>
                <w:rFonts w:ascii="宋体" w:hAnsi="宋体" w:cs="宋体"/>
                <w:color w:val="auto"/>
                <w:szCs w:val="21"/>
              </w:rPr>
              <w:t>5</w:t>
            </w:r>
            <w:r>
              <w:rPr>
                <w:rFonts w:hint="eastAsia" w:ascii="宋体" w:hAnsi="宋体" w:cs="宋体"/>
                <w:color w:val="auto"/>
                <w:szCs w:val="21"/>
              </w:rPr>
              <w:t>分；基本规范</w:t>
            </w:r>
            <w:r>
              <w:rPr>
                <w:rFonts w:ascii="宋体" w:hAnsi="宋体" w:cs="宋体"/>
                <w:color w:val="auto"/>
                <w:szCs w:val="21"/>
              </w:rPr>
              <w:t>2</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2.</w:t>
            </w:r>
            <w:r>
              <w:rPr>
                <w:rFonts w:hint="eastAsia" w:ascii="宋体" w:hAnsi="宋体" w:cs="宋体"/>
                <w:color w:val="auto"/>
                <w:szCs w:val="21"/>
                <w:lang w:eastAsia="zh-CN"/>
              </w:rPr>
              <w:t>课程实施</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lang w:val="en-US" w:eastAsia="zh-CN"/>
              </w:rPr>
              <w:t>45</w:t>
            </w:r>
            <w:r>
              <w:rPr>
                <w:rFonts w:hint="eastAsia" w:ascii="宋体" w:hAnsi="宋体" w:cs="宋体"/>
                <w:color w:val="auto"/>
                <w:szCs w:val="21"/>
              </w:rPr>
              <w:t>分）</w:t>
            </w: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2.1</w:t>
            </w:r>
            <w:r>
              <w:rPr>
                <w:rFonts w:hint="eastAsia" w:ascii="宋体" w:hAnsi="宋体" w:cs="宋体"/>
                <w:color w:val="auto"/>
                <w:szCs w:val="21"/>
              </w:rPr>
              <w:t>课程</w:t>
            </w:r>
            <w:r>
              <w:rPr>
                <w:rFonts w:hint="eastAsia" w:ascii="宋体" w:hAnsi="宋体" w:cs="宋体"/>
                <w:color w:val="auto"/>
                <w:szCs w:val="21"/>
                <w:lang w:eastAsia="zh-CN"/>
              </w:rPr>
              <w:t>观</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35</w:t>
            </w:r>
            <w:r>
              <w:rPr>
                <w:rFonts w:hint="eastAsia" w:ascii="宋体" w:hAnsi="宋体" w:cs="宋体"/>
                <w:color w:val="auto"/>
                <w:szCs w:val="21"/>
              </w:rPr>
              <w:t>分）</w:t>
            </w:r>
            <w:r>
              <w:rPr>
                <w:rFonts w:hint="eastAsia" w:ascii="宋体" w:hAnsi="宋体" w:cs="宋体"/>
                <w:color w:val="auto"/>
                <w:szCs w:val="21"/>
                <w:lang w:eastAsia="zh-CN"/>
              </w:rPr>
              <w:t>（落实立德树人根本任务，</w:t>
            </w:r>
            <w:r>
              <w:rPr>
                <w:rFonts w:hint="eastAsia" w:ascii="宋体" w:hAnsi="宋体" w:cs="宋体"/>
                <w:color w:val="auto"/>
                <w:szCs w:val="21"/>
                <w:lang w:val="en-US" w:eastAsia="zh-CN"/>
              </w:rPr>
              <w:t>研学课程主题鲜明，与研学指导教师座谈）</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2.1.1</w:t>
            </w:r>
            <w:r>
              <w:rPr>
                <w:rFonts w:hint="eastAsia" w:ascii="宋体" w:hAnsi="宋体" w:cs="宋体"/>
                <w:color w:val="auto"/>
                <w:szCs w:val="21"/>
              </w:rPr>
              <w:t>课程目标能围绕落实立德树人根本任务，聚焦中小学生发展核心素养，将社会主义核心价值观融入研学全过程，推进学校教育和社会实践结合，培养审美情操，全面提升中小学生的综合素质。</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ascii="宋体" w:hAnsi="宋体" w:cs="宋体"/>
                <w:color w:val="auto"/>
                <w:szCs w:val="21"/>
              </w:rPr>
            </w:pPr>
            <w:r>
              <w:rPr>
                <w:rFonts w:hint="eastAsia" w:ascii="宋体" w:hAnsi="宋体" w:cs="宋体"/>
                <w:color w:val="auto"/>
                <w:szCs w:val="21"/>
                <w:lang w:val="en-US" w:eastAsia="zh-CN"/>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目标明确科学规范</w:t>
            </w:r>
            <w:r>
              <w:rPr>
                <w:rFonts w:hint="eastAsia" w:ascii="宋体" w:hAnsi="宋体" w:cs="宋体"/>
                <w:color w:val="auto"/>
                <w:szCs w:val="21"/>
                <w:lang w:val="en-US" w:eastAsia="zh-CN"/>
              </w:rPr>
              <w:t>10</w:t>
            </w:r>
            <w:r>
              <w:rPr>
                <w:rFonts w:hint="eastAsia" w:ascii="宋体" w:hAnsi="宋体" w:cs="宋体"/>
                <w:color w:val="auto"/>
                <w:szCs w:val="21"/>
              </w:rPr>
              <w:t>分；有待完善</w:t>
            </w:r>
            <w:r>
              <w:rPr>
                <w:rFonts w:hint="eastAsia" w:ascii="宋体" w:hAnsi="宋体" w:cs="宋体"/>
                <w:color w:val="auto"/>
                <w:szCs w:val="21"/>
                <w:lang w:val="en-US" w:eastAsia="zh-CN"/>
              </w:rPr>
              <w:t>6</w:t>
            </w:r>
            <w:r>
              <w:rPr>
                <w:rFonts w:hint="eastAsia" w:ascii="宋体" w:hAnsi="宋体" w:cs="宋体"/>
                <w:color w:val="auto"/>
                <w:szCs w:val="21"/>
              </w:rPr>
              <w:t>分；一般</w:t>
            </w:r>
            <w:r>
              <w:rPr>
                <w:rFonts w:hint="eastAsia" w:ascii="宋体" w:hAnsi="宋体" w:cs="宋体"/>
                <w:color w:val="auto"/>
                <w:szCs w:val="21"/>
                <w:lang w:val="en-US" w:eastAsia="zh-CN"/>
              </w:rPr>
              <w:t>4</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2.1.2</w:t>
            </w:r>
            <w:r>
              <w:rPr>
                <w:rFonts w:hint="eastAsia" w:ascii="宋体" w:hAnsi="宋体" w:cs="宋体"/>
                <w:color w:val="auto"/>
                <w:szCs w:val="21"/>
              </w:rPr>
              <w:t>实践教育主题鲜明（</w:t>
            </w:r>
            <w:r>
              <w:rPr>
                <w:rFonts w:hint="eastAsia" w:ascii="宋体" w:hAnsi="宋体" w:cs="宋体"/>
                <w:color w:val="auto"/>
                <w:szCs w:val="21"/>
                <w:lang w:val="en-US" w:eastAsia="zh-CN"/>
              </w:rPr>
              <w:t>爱国类、劳动类、传统文化类、</w:t>
            </w:r>
            <w:r>
              <w:rPr>
                <w:rFonts w:hint="eastAsia" w:ascii="宋体" w:hAnsi="宋体" w:cs="宋体"/>
                <w:color w:val="auto"/>
                <w:szCs w:val="21"/>
              </w:rPr>
              <w:t>自然类、历史类、地理类、科技类、人文类、艺术类、体验类等），能够围绕基地特色资源，设计主题实践活动，教育教学目的明确，课程体系完整。</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ascii="宋体" w:hAnsi="宋体" w:cs="宋体"/>
                <w:color w:val="auto"/>
                <w:szCs w:val="21"/>
              </w:rPr>
            </w:pPr>
            <w:r>
              <w:rPr>
                <w:rFonts w:hint="eastAsia" w:ascii="宋体" w:hAnsi="宋体" w:cs="宋体"/>
                <w:color w:val="auto"/>
                <w:szCs w:val="21"/>
                <w:lang w:val="en-US" w:eastAsia="zh-CN"/>
              </w:rPr>
              <w:t>15</w:t>
            </w:r>
          </w:p>
        </w:tc>
        <w:tc>
          <w:tcPr>
            <w:tcW w:w="3286" w:type="dxa"/>
            <w:noWrap w:val="0"/>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主题鲜明，方法得当</w:t>
            </w:r>
            <w:r>
              <w:rPr>
                <w:rFonts w:hint="eastAsia" w:ascii="宋体" w:hAnsi="宋体" w:cs="宋体"/>
                <w:color w:val="auto"/>
                <w:szCs w:val="21"/>
                <w:lang w:val="en-US" w:eastAsia="zh-CN"/>
              </w:rPr>
              <w:t>15</w:t>
            </w:r>
            <w:r>
              <w:rPr>
                <w:rFonts w:hint="eastAsia" w:ascii="宋体" w:hAnsi="宋体" w:cs="宋体"/>
                <w:color w:val="auto"/>
                <w:szCs w:val="21"/>
              </w:rPr>
              <w:t>分；主题不够鲜明</w:t>
            </w:r>
            <w:r>
              <w:rPr>
                <w:rFonts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5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lang w:val="en-US" w:eastAsia="zh-CN"/>
              </w:rPr>
              <w:t>2.1.3所设置的教育主题符合社会主义核心价值观、无安全风险的。</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ascii="宋体" w:hAnsi="宋体" w:cs="宋体"/>
                <w:color w:val="auto"/>
                <w:szCs w:val="21"/>
              </w:rPr>
            </w:pPr>
            <w:r>
              <w:rPr>
                <w:rFonts w:hint="eastAsia" w:ascii="宋体" w:hAnsi="宋体" w:cs="宋体"/>
                <w:color w:val="auto"/>
                <w:szCs w:val="21"/>
                <w:lang w:val="en-US" w:eastAsia="zh-CN"/>
              </w:rPr>
              <w:t>1</w:t>
            </w:r>
            <w:r>
              <w:rPr>
                <w:rFonts w:ascii="宋体" w:hAnsi="宋体" w:cs="宋体"/>
                <w:color w:val="auto"/>
                <w:szCs w:val="21"/>
              </w:rPr>
              <w:t>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lang w:val="en-US" w:eastAsia="zh-CN"/>
              </w:rPr>
              <w:t>符合要求1</w:t>
            </w:r>
            <w:r>
              <w:rPr>
                <w:rFonts w:ascii="宋体" w:hAnsi="宋体" w:cs="宋体"/>
                <w:color w:val="auto"/>
                <w:szCs w:val="21"/>
              </w:rPr>
              <w:t>0</w:t>
            </w:r>
            <w:r>
              <w:rPr>
                <w:rFonts w:hint="eastAsia" w:ascii="宋体" w:hAnsi="宋体" w:cs="宋体"/>
                <w:color w:val="auto"/>
                <w:szCs w:val="21"/>
              </w:rPr>
              <w:t>分；较</w:t>
            </w:r>
            <w:r>
              <w:rPr>
                <w:rFonts w:hint="eastAsia" w:ascii="宋体" w:hAnsi="宋体" w:cs="宋体"/>
                <w:color w:val="auto"/>
                <w:szCs w:val="21"/>
                <w:lang w:eastAsia="zh-CN"/>
              </w:rPr>
              <w:t>符合</w:t>
            </w:r>
            <w:r>
              <w:rPr>
                <w:rFonts w:hint="eastAsia" w:ascii="宋体" w:hAnsi="宋体" w:cs="宋体"/>
                <w:color w:val="auto"/>
                <w:szCs w:val="21"/>
                <w:lang w:val="en-US" w:eastAsia="zh-CN"/>
              </w:rPr>
              <w:t>6</w:t>
            </w:r>
            <w:r>
              <w:rPr>
                <w:rFonts w:hint="eastAsia" w:ascii="宋体" w:hAnsi="宋体" w:cs="宋体"/>
                <w:color w:val="auto"/>
                <w:szCs w:val="21"/>
              </w:rPr>
              <w:t>分</w:t>
            </w:r>
            <w:r>
              <w:rPr>
                <w:rFonts w:hint="eastAsia" w:ascii="宋体" w:hAnsi="宋体" w:cs="宋体"/>
                <w:color w:val="auto"/>
                <w:szCs w:val="21"/>
                <w:lang w:eastAsia="zh-CN"/>
              </w:rPr>
              <w:t>；存在问题</w:t>
            </w:r>
            <w:r>
              <w:rPr>
                <w:rFonts w:hint="eastAsia" w:ascii="宋体" w:hAnsi="宋体" w:cs="宋体"/>
                <w:color w:val="auto"/>
                <w:szCs w:val="21"/>
                <w:lang w:val="en-US" w:eastAsia="zh-CN"/>
              </w:rPr>
              <w:t>0分</w:t>
            </w:r>
            <w:r>
              <w:rPr>
                <w:rFonts w:hint="eastAsia" w:ascii="宋体" w:hAnsi="宋体" w:cs="宋体"/>
                <w:color w:val="auto"/>
                <w:szCs w:val="21"/>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2.2</w:t>
            </w:r>
            <w:r>
              <w:rPr>
                <w:rFonts w:hint="eastAsia" w:ascii="宋体" w:hAnsi="宋体" w:cs="宋体"/>
                <w:color w:val="auto"/>
                <w:szCs w:val="21"/>
                <w:lang w:eastAsia="zh-CN"/>
              </w:rPr>
              <w:t>课程体系建设</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hint="eastAsia" w:ascii="宋体" w:eastAsia="宋体" w:cs="宋体"/>
                <w:color w:val="auto"/>
                <w:szCs w:val="21"/>
                <w:lang w:eastAsia="zh-CN"/>
              </w:rPr>
            </w:pPr>
            <w:r>
              <w:rPr>
                <w:rFonts w:hint="eastAsia" w:ascii="宋体" w:hAnsi="宋体" w:cs="宋体"/>
                <w:color w:val="auto"/>
                <w:szCs w:val="21"/>
              </w:rPr>
              <w:t>（</w:t>
            </w:r>
            <w:r>
              <w:rPr>
                <w:rFonts w:hint="eastAsia" w:ascii="宋体" w:hAnsi="宋体" w:cs="宋体"/>
                <w:color w:val="auto"/>
                <w:szCs w:val="21"/>
                <w:lang w:val="en-US" w:eastAsia="zh-CN"/>
              </w:rPr>
              <w:t>55</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查看课程教案、学生研学手册、影像资料、调查问卷等，与研学指导教师座谈）</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2</w:t>
            </w:r>
            <w:r>
              <w:rPr>
                <w:rFonts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应具备至少</w:t>
            </w:r>
            <w:r>
              <w:rPr>
                <w:rFonts w:ascii="宋体" w:hAnsi="宋体" w:cs="宋体"/>
                <w:color w:val="auto"/>
                <w:szCs w:val="21"/>
              </w:rPr>
              <w:t>1</w:t>
            </w:r>
            <w:r>
              <w:rPr>
                <w:rFonts w:hint="eastAsia" w:ascii="宋体" w:hAnsi="宋体" w:cs="宋体"/>
                <w:color w:val="auto"/>
                <w:szCs w:val="21"/>
              </w:rPr>
              <w:t>个主题课程，课程能够覆盖各学段、各年级，实际开设课程不少于</w:t>
            </w:r>
            <w:r>
              <w:rPr>
                <w:rFonts w:ascii="宋体" w:hAnsi="宋体" w:cs="宋体"/>
                <w:color w:val="auto"/>
                <w:szCs w:val="21"/>
              </w:rPr>
              <w:t>6</w:t>
            </w:r>
            <w:r>
              <w:rPr>
                <w:rFonts w:hint="eastAsia" w:ascii="宋体" w:hAnsi="宋体" w:cs="宋体"/>
                <w:color w:val="auto"/>
                <w:szCs w:val="21"/>
              </w:rPr>
              <w:t>门</w:t>
            </w:r>
            <w:r>
              <w:rPr>
                <w:rFonts w:hint="eastAsia" w:ascii="宋体" w:hAnsi="宋体" w:cs="宋体"/>
                <w:color w:val="auto"/>
                <w:szCs w:val="21"/>
                <w:lang w:eastAsia="zh-CN"/>
              </w:rPr>
              <w:t>（</w:t>
            </w:r>
            <w:r>
              <w:rPr>
                <w:rFonts w:hint="eastAsia" w:ascii="宋体" w:hAnsi="宋体" w:cs="宋体"/>
                <w:color w:val="auto"/>
                <w:szCs w:val="21"/>
                <w:lang w:val="en-US" w:eastAsia="zh-CN"/>
              </w:rPr>
              <w:t>每课时不少于40分钟</w:t>
            </w:r>
            <w:r>
              <w:rPr>
                <w:rFonts w:hint="eastAsia" w:ascii="宋体" w:hAnsi="宋体" w:cs="宋体"/>
                <w:color w:val="auto"/>
                <w:szCs w:val="21"/>
                <w:lang w:eastAsia="zh-CN"/>
              </w:rPr>
              <w:t>）</w:t>
            </w:r>
            <w:r>
              <w:rPr>
                <w:rFonts w:hint="eastAsia" w:ascii="宋体" w:hAnsi="宋体" w:cs="宋体"/>
                <w:color w:val="auto"/>
                <w:szCs w:val="21"/>
              </w:rPr>
              <w:t>。课程设计应有课程名称、课程目标、内容简介、实施流程、研究问题、分享展示及总结评价等要素，报上级主管部门备案</w:t>
            </w:r>
            <w:r>
              <w:rPr>
                <w:rFonts w:hint="eastAsia" w:ascii="宋体" w:hAnsi="宋体" w:cs="宋体"/>
                <w:color w:val="auto"/>
                <w:szCs w:val="21"/>
                <w:lang w:val="en-US" w:eastAsia="zh-CN"/>
              </w:rPr>
              <w:t>批准</w:t>
            </w:r>
            <w:r>
              <w:rPr>
                <w:rFonts w:hint="eastAsia" w:ascii="宋体" w:hAnsi="宋体" w:cs="宋体"/>
                <w:color w:val="auto"/>
                <w:szCs w:val="21"/>
                <w:lang w:eastAsia="zh-CN"/>
              </w:rPr>
              <w:t>，</w:t>
            </w:r>
            <w:r>
              <w:rPr>
                <w:rFonts w:hint="eastAsia" w:ascii="宋体" w:hAnsi="宋体" w:cs="宋体"/>
                <w:color w:val="auto"/>
                <w:szCs w:val="21"/>
                <w:lang w:val="en-US" w:eastAsia="zh-CN"/>
              </w:rPr>
              <w:t>并通过石家庄市中小学生研学实践教育工作平台对外公布。</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课程开足，设计完整，并报上级主管部门备案</w:t>
            </w:r>
            <w:r>
              <w:rPr>
                <w:rFonts w:hint="eastAsia" w:ascii="宋体" w:hAnsi="宋体" w:cs="宋体"/>
                <w:color w:val="auto"/>
                <w:szCs w:val="21"/>
                <w:lang w:val="en-US" w:eastAsia="zh-CN"/>
              </w:rPr>
              <w:t>批准公布</w:t>
            </w:r>
            <w:r>
              <w:rPr>
                <w:rFonts w:ascii="宋体" w:hAnsi="宋体" w:cs="宋体"/>
                <w:color w:val="auto"/>
                <w:szCs w:val="21"/>
              </w:rPr>
              <w:t>20</w:t>
            </w:r>
            <w:r>
              <w:rPr>
                <w:rFonts w:hint="eastAsia" w:ascii="宋体" w:hAnsi="宋体" w:cs="宋体"/>
                <w:color w:val="auto"/>
                <w:szCs w:val="21"/>
              </w:rPr>
              <w:t>分；有待完善</w:t>
            </w:r>
            <w:r>
              <w:rPr>
                <w:rFonts w:ascii="宋体" w:hAnsi="宋体" w:cs="宋体"/>
                <w:color w:val="auto"/>
                <w:szCs w:val="21"/>
              </w:rPr>
              <w:t>12</w:t>
            </w:r>
            <w:r>
              <w:rPr>
                <w:rFonts w:hint="eastAsia" w:ascii="宋体" w:hAnsi="宋体" w:cs="宋体"/>
                <w:color w:val="auto"/>
                <w:szCs w:val="21"/>
              </w:rPr>
              <w:t>分</w:t>
            </w:r>
            <w:r>
              <w:rPr>
                <w:rFonts w:hint="eastAsia" w:ascii="宋体" w:hAnsi="宋体" w:cs="宋体"/>
                <w:color w:val="auto"/>
                <w:szCs w:val="21"/>
                <w:lang w:val="en-US" w:eastAsia="zh-CN"/>
              </w:rPr>
              <w:t>；未</w:t>
            </w:r>
            <w:r>
              <w:rPr>
                <w:rFonts w:hint="eastAsia" w:ascii="宋体" w:hAnsi="宋体" w:cs="宋体"/>
                <w:color w:val="auto"/>
                <w:szCs w:val="21"/>
              </w:rPr>
              <w:t>报上级主管部门备案</w:t>
            </w:r>
            <w:r>
              <w:rPr>
                <w:rFonts w:hint="eastAsia" w:ascii="宋体" w:hAnsi="宋体" w:cs="宋体"/>
                <w:color w:val="auto"/>
                <w:szCs w:val="21"/>
                <w:lang w:val="en-US" w:eastAsia="zh-CN"/>
              </w:rPr>
              <w:t>批准并对外公布0</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2.2.2基地对学生学习、时间、体验活动编排合理、教育性强，课程具有系统性、科学性、知识性、趣味性，区别于学科课程和课堂教学。</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r>
              <w:rPr>
                <w:rFonts w:hint="eastAsia" w:ascii="宋体" w:hAnsi="宋体" w:cs="宋体"/>
                <w:color w:val="auto"/>
                <w:szCs w:val="21"/>
              </w:rPr>
              <w:t>编排合理、教育性强</w:t>
            </w:r>
            <w:r>
              <w:rPr>
                <w:rFonts w:hint="eastAsia" w:ascii="宋体" w:hAnsi="宋体" w:cs="宋体"/>
                <w:color w:val="auto"/>
                <w:szCs w:val="21"/>
                <w:lang w:val="en-US" w:eastAsia="zh-CN"/>
              </w:rPr>
              <w:t>20</w:t>
            </w:r>
            <w:r>
              <w:rPr>
                <w:rFonts w:hint="eastAsia" w:ascii="宋体" w:hAnsi="宋体" w:cs="宋体"/>
                <w:color w:val="auto"/>
                <w:szCs w:val="21"/>
              </w:rPr>
              <w:t>分；较好</w:t>
            </w:r>
            <w:r>
              <w:rPr>
                <w:rFonts w:hint="eastAsia" w:ascii="宋体" w:hAnsi="宋体" w:cs="宋体"/>
                <w:color w:val="auto"/>
                <w:szCs w:val="21"/>
                <w:lang w:val="en-US" w:eastAsia="zh-CN"/>
              </w:rPr>
              <w:t>15</w:t>
            </w:r>
            <w:r>
              <w:rPr>
                <w:rFonts w:hint="eastAsia" w:ascii="宋体" w:hAnsi="宋体" w:cs="宋体"/>
                <w:color w:val="auto"/>
                <w:szCs w:val="21"/>
              </w:rPr>
              <w:t>分</w:t>
            </w:r>
            <w:r>
              <w:rPr>
                <w:rFonts w:hint="eastAsia" w:ascii="宋体" w:hAnsi="宋体" w:cs="宋体"/>
                <w:color w:val="auto"/>
                <w:szCs w:val="21"/>
                <w:lang w:eastAsia="zh-CN"/>
              </w:rPr>
              <w:t>，一般</w:t>
            </w:r>
            <w:r>
              <w:rPr>
                <w:rFonts w:hint="eastAsia" w:ascii="宋体" w:hAnsi="宋体" w:cs="宋体"/>
                <w:color w:val="auto"/>
                <w:szCs w:val="21"/>
                <w:lang w:val="en-US" w:eastAsia="zh-CN"/>
              </w:rPr>
              <w:t>10分</w:t>
            </w:r>
            <w:r>
              <w:rPr>
                <w:rFonts w:hint="eastAsia" w:ascii="宋体" w:hAnsi="宋体" w:cs="宋体"/>
                <w:color w:val="auto"/>
                <w:szCs w:val="21"/>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auto"/>
              <w:outlineLvl w:val="9"/>
              <w:rPr>
                <w:rFonts w:asci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sectPr>
          <w:footerReference r:id="rId7" w:type="default"/>
          <w:pgSz w:w="16838" w:h="11906" w:orient="landscape"/>
          <w:pgMar w:top="1803" w:right="1440" w:bottom="1803" w:left="1440" w:header="851" w:footer="992" w:gutter="0"/>
          <w:pgNumType w:fmt="numberInDash"/>
          <w:cols w:space="720" w:num="1"/>
          <w:rtlGutter w:val="0"/>
          <w:docGrid w:type="lines" w:linePitch="319" w:charSpace="0"/>
        </w:sectPr>
      </w:pPr>
      <w:r>
        <w:rPr>
          <w:sz w:val="21"/>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391795</wp:posOffset>
                </wp:positionV>
                <wp:extent cx="514350" cy="723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4350" cy="723900"/>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 xml:space="preserve"> -</w:t>
                            </w:r>
                          </w:p>
                        </w:txbxContent>
                      </wps:txbx>
                      <wps:bodyPr vert="eaVert" upright="1"/>
                    </wps:wsp>
                  </a:graphicData>
                </a:graphic>
              </wp:anchor>
            </w:drawing>
          </mc:Choice>
          <mc:Fallback>
            <w:pict>
              <v:shape id="_x0000_s1026" o:spid="_x0000_s1026" o:spt="202" type="#_x0000_t202" style="position:absolute;left:0pt;margin-left:-53.25pt;margin-top:30.85pt;height:57pt;width:40.5pt;z-index:251662336;mso-width-relative:page;mso-height-relative:page;" filled="f" stroked="f" coordsize="21600,21600" o:gfxdata="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5SxKv1wAAAAsBAAAPAAAAAAAA&#10;AAEAIAAAACIAAABkcnMvZG93bnJldi54bWxQSwECFAAUAAAACACHTuJAz3V8uaEBAAAXAwAADgAA&#10;AAAAAAABACAAAAAmAQAAZHJzL2Uyb0RvYy54bWxQSwUGAAAAAAYABgBZAQAAOQU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 xml:space="preserve"> -</w:t>
                      </w:r>
                    </w:p>
                  </w:txbxContent>
                </v:textbox>
              </v:shape>
            </w:pict>
          </mc:Fallback>
        </mc:AlternateConten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33"/>
        <w:gridCol w:w="4675"/>
        <w:gridCol w:w="709"/>
        <w:gridCol w:w="3286"/>
        <w:gridCol w:w="810"/>
        <w:gridCol w:w="108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-753745</wp:posOffset>
                      </wp:positionH>
                      <wp:positionV relativeFrom="paragraph">
                        <wp:posOffset>-811530</wp:posOffset>
                      </wp:positionV>
                      <wp:extent cx="514350" cy="7239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4350" cy="723900"/>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- 10 -</w:t>
                                  </w:r>
                                </w:p>
                              </w:txbxContent>
                            </wps:txbx>
                            <wps:bodyPr vert="eaVert" upright="1"/>
                          </wps:wsp>
                        </a:graphicData>
                      </a:graphic>
                    </wp:anchor>
                  </w:drawing>
                </mc:Choice>
                <mc:Fallback>
                  <w:pict>
                    <v:shape id="_x0000_s1026" o:spid="_x0000_s1026" o:spt="202" type="#_x0000_t202" style="position:absolute;left:0pt;margin-left:-59.35pt;margin-top:-63.9pt;height:57pt;width:40.5pt;z-index:251663360;mso-width-relative:page;mso-height-relative:page;" filled="f" stroked="f" coordsize="21600,21600" o:gfxdata="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JaQJTXAAAADQEAAA8AAAAA&#10;AAAAAQAgAAAAIgAAAGRycy9kb3ducmV2LnhtbFBLAQIUABQAAAAIAIdO4kAr+ZPtowEAABcDAAAO&#10;AAAAAAAAAAEAIAAAACYBAABkcnMvZTJvRG9jLnhtbFBLBQYAAAAABgAGAFkBAAA7BQ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- 10 -</w:t>
                            </w:r>
                          </w:p>
                        </w:txbxContent>
                      </v:textbox>
                    </v:shape>
                  </w:pict>
                </mc:Fallback>
              </mc:AlternateContent>
            </w: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ascii="宋体" w:hAnsi="宋体" w:cs="宋体"/>
                <w:color w:val="auto"/>
                <w:szCs w:val="21"/>
              </w:rPr>
              <w:t>2.2.</w:t>
            </w:r>
            <w:r>
              <w:rPr>
                <w:rFonts w:hint="eastAsia" w:ascii="宋体" w:hAnsi="宋体" w:cs="宋体"/>
                <w:color w:val="auto"/>
                <w:szCs w:val="21"/>
                <w:lang w:val="en-US" w:eastAsia="zh-CN"/>
              </w:rPr>
              <w:t>3</w:t>
            </w:r>
            <w:r>
              <w:rPr>
                <w:rFonts w:hint="eastAsia" w:ascii="宋体" w:hAnsi="宋体" w:cs="宋体"/>
                <w:color w:val="auto"/>
                <w:szCs w:val="21"/>
              </w:rPr>
              <w:t>非各类青少年校外活动场所的基地根据自身资源特点，合理编排学生研学实践教育线路，针对性、操作性、安全性强。</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hint="eastAsia" w:ascii="宋体" w:hAnsi="宋体" w:cs="宋体"/>
                <w:color w:val="auto"/>
                <w:szCs w:val="21"/>
              </w:rPr>
            </w:pPr>
            <w:r>
              <w:rPr>
                <w:rFonts w:hint="eastAsia" w:ascii="宋体" w:hAnsi="宋体" w:cs="宋体"/>
                <w:color w:val="auto"/>
                <w:szCs w:val="21"/>
              </w:rPr>
              <w:t>线路编排科学合理</w:t>
            </w:r>
            <w:r>
              <w:rPr>
                <w:rFonts w:hint="eastAsia" w:ascii="宋体" w:hAnsi="宋体" w:cs="宋体"/>
                <w:color w:val="auto"/>
                <w:szCs w:val="21"/>
                <w:lang w:val="en-US" w:eastAsia="zh-CN"/>
              </w:rPr>
              <w:t>15</w:t>
            </w:r>
            <w:r>
              <w:rPr>
                <w:rFonts w:hint="eastAsia" w:ascii="宋体" w:hAnsi="宋体" w:cs="宋体"/>
                <w:color w:val="auto"/>
                <w:szCs w:val="21"/>
              </w:rPr>
              <w:t>分；较合理</w:t>
            </w:r>
            <w:r>
              <w:rPr>
                <w:rFonts w:hint="eastAsia" w:ascii="宋体" w:hAnsi="宋体" w:cs="宋体"/>
                <w:color w:val="auto"/>
                <w:szCs w:val="21"/>
                <w:lang w:val="en-US" w:eastAsia="zh-CN"/>
              </w:rPr>
              <w:t>10</w:t>
            </w:r>
            <w:r>
              <w:rPr>
                <w:rFonts w:hint="eastAsia" w:ascii="宋体" w:hAnsi="宋体" w:cs="宋体"/>
                <w:color w:val="auto"/>
                <w:szCs w:val="21"/>
              </w:rPr>
              <w:t>分；一般</w:t>
            </w:r>
            <w:r>
              <w:rPr>
                <w:rFonts w:hint="eastAsia" w:ascii="宋体" w:hAnsi="宋体" w:cs="宋体"/>
                <w:color w:val="auto"/>
                <w:szCs w:val="21"/>
                <w:lang w:val="en-US" w:eastAsia="zh-CN"/>
              </w:rPr>
              <w:t>5</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ascii="宋体" w:hAnsi="宋体" w:cs="宋体"/>
                <w:color w:val="auto"/>
                <w:szCs w:val="21"/>
              </w:rPr>
              <w:t>2.2.</w:t>
            </w:r>
            <w:r>
              <w:rPr>
                <w:rFonts w:hint="eastAsia" w:ascii="宋体" w:hAnsi="宋体" w:cs="宋体"/>
                <w:color w:val="auto"/>
                <w:szCs w:val="21"/>
                <w:lang w:val="en-US" w:eastAsia="zh-CN"/>
              </w:rPr>
              <w:t>4</w:t>
            </w:r>
            <w:r>
              <w:rPr>
                <w:rFonts w:hint="eastAsia" w:ascii="宋体" w:hAnsi="宋体" w:cs="宋体"/>
                <w:color w:val="auto"/>
                <w:szCs w:val="21"/>
              </w:rPr>
              <w:t>各类青少年校外活动场所申报的基地结合周边资源，至少提供</w:t>
            </w:r>
            <w:r>
              <w:rPr>
                <w:rFonts w:ascii="宋体" w:hAnsi="宋体" w:cs="宋体"/>
                <w:color w:val="auto"/>
                <w:szCs w:val="21"/>
              </w:rPr>
              <w:t>2</w:t>
            </w:r>
            <w:r>
              <w:rPr>
                <w:rFonts w:hint="eastAsia" w:ascii="宋体" w:hAnsi="宋体" w:cs="宋体"/>
                <w:color w:val="auto"/>
                <w:szCs w:val="21"/>
              </w:rPr>
              <w:t>条以上研学实践教育线路。小学以乡土乡情为主、初中以县情市情为主，高中以省情国情为主。</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ascii="宋体" w:hAnsi="宋体" w:cs="宋体"/>
                <w:color w:val="auto"/>
                <w:szCs w:val="21"/>
              </w:rPr>
            </w:pP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hint="eastAsia" w:ascii="宋体" w:hAnsi="宋体" w:cs="宋体"/>
                <w:color w:val="auto"/>
                <w:szCs w:val="21"/>
              </w:rPr>
            </w:pPr>
            <w:r>
              <w:rPr>
                <w:rFonts w:hint="eastAsia" w:ascii="宋体" w:hAnsi="宋体" w:cs="宋体"/>
                <w:color w:val="auto"/>
                <w:szCs w:val="21"/>
              </w:rPr>
              <w:t>提供</w:t>
            </w:r>
            <w:r>
              <w:rPr>
                <w:rFonts w:ascii="宋体" w:hAnsi="宋体" w:cs="宋体"/>
                <w:color w:val="auto"/>
                <w:szCs w:val="21"/>
              </w:rPr>
              <w:t>2</w:t>
            </w:r>
            <w:r>
              <w:rPr>
                <w:rFonts w:hint="eastAsia" w:ascii="宋体" w:hAnsi="宋体" w:cs="宋体"/>
                <w:color w:val="auto"/>
                <w:szCs w:val="21"/>
              </w:rPr>
              <w:t>条以上</w:t>
            </w:r>
            <w:r>
              <w:rPr>
                <w:rFonts w:hint="eastAsia" w:ascii="宋体" w:hAnsi="宋体" w:cs="宋体"/>
                <w:color w:val="auto"/>
                <w:szCs w:val="21"/>
                <w:lang w:val="en-US" w:eastAsia="zh-CN"/>
              </w:rPr>
              <w:t>15</w:t>
            </w:r>
            <w:r>
              <w:rPr>
                <w:rFonts w:hint="eastAsia" w:ascii="宋体" w:hAnsi="宋体" w:cs="宋体"/>
                <w:color w:val="auto"/>
                <w:szCs w:val="21"/>
              </w:rPr>
              <w:t>分；</w:t>
            </w:r>
            <w:r>
              <w:rPr>
                <w:rFonts w:ascii="宋体" w:hAnsi="宋体" w:cs="宋体"/>
                <w:color w:val="auto"/>
                <w:szCs w:val="21"/>
              </w:rPr>
              <w:t>2</w:t>
            </w:r>
            <w:r>
              <w:rPr>
                <w:rFonts w:hint="eastAsia" w:ascii="宋体" w:hAnsi="宋体" w:cs="宋体"/>
                <w:color w:val="auto"/>
                <w:szCs w:val="21"/>
              </w:rPr>
              <w:t>条</w:t>
            </w:r>
            <w:r>
              <w:rPr>
                <w:rFonts w:hint="eastAsia" w:ascii="宋体" w:hAnsi="宋体" w:cs="宋体"/>
                <w:color w:val="auto"/>
                <w:szCs w:val="21"/>
                <w:lang w:val="en-US" w:eastAsia="zh-CN"/>
              </w:rPr>
              <w:t>1</w:t>
            </w:r>
            <w:r>
              <w:rPr>
                <w:rFonts w:ascii="宋体" w:hAnsi="宋体" w:cs="宋体"/>
                <w:color w:val="auto"/>
                <w:szCs w:val="21"/>
              </w:rPr>
              <w:t>0</w:t>
            </w:r>
            <w:r>
              <w:rPr>
                <w:rFonts w:hint="eastAsia" w:ascii="宋体" w:hAnsi="宋体" w:cs="宋体"/>
                <w:color w:val="auto"/>
                <w:szCs w:val="21"/>
              </w:rPr>
              <w:t>分；</w:t>
            </w:r>
            <w:r>
              <w:rPr>
                <w:rFonts w:ascii="宋体" w:hAnsi="宋体" w:cs="宋体"/>
                <w:color w:val="auto"/>
                <w:szCs w:val="21"/>
              </w:rPr>
              <w:t>1</w:t>
            </w:r>
            <w:r>
              <w:rPr>
                <w:rFonts w:hint="eastAsia" w:ascii="宋体" w:hAnsi="宋体" w:cs="宋体"/>
                <w:color w:val="auto"/>
                <w:szCs w:val="21"/>
              </w:rPr>
              <w:t>条</w:t>
            </w:r>
            <w:r>
              <w:rPr>
                <w:rFonts w:hint="eastAsia" w:ascii="宋体" w:hAnsi="宋体" w:cs="宋体"/>
                <w:color w:val="auto"/>
                <w:szCs w:val="21"/>
                <w:lang w:val="en-US" w:eastAsia="zh-CN"/>
              </w:rPr>
              <w:t>5</w:t>
            </w:r>
            <w:r>
              <w:rPr>
                <w:rFonts w:hint="eastAsia" w:ascii="宋体" w:hAnsi="宋体" w:cs="宋体"/>
                <w:color w:val="auto"/>
                <w:szCs w:val="21"/>
              </w:rPr>
              <w:t>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cs="宋体"/>
                <w:color w:val="auto"/>
                <w:szCs w:val="21"/>
                <w:lang w:eastAsia="zh-CN"/>
              </w:rPr>
            </w:pPr>
            <w:r>
              <w:rPr>
                <w:rFonts w:ascii="宋体" w:hAnsi="宋体" w:cs="宋体"/>
                <w:color w:val="auto"/>
                <w:szCs w:val="21"/>
              </w:rPr>
              <w:t>2.3</w:t>
            </w:r>
            <w:r>
              <w:rPr>
                <w:rFonts w:hint="eastAsia" w:ascii="宋体" w:hAnsi="宋体" w:cs="宋体"/>
                <w:color w:val="auto"/>
                <w:szCs w:val="21"/>
                <w:lang w:eastAsia="zh-CN"/>
              </w:rPr>
              <w:t>课程组织与管理</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25</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查看教研制度,课程研发记录等</w:t>
            </w:r>
            <w:r>
              <w:rPr>
                <w:rFonts w:hint="eastAsia" w:ascii="宋体" w:hAnsi="宋体" w:cs="宋体"/>
                <w:color w:val="auto"/>
                <w:szCs w:val="21"/>
                <w:lang w:eastAsia="zh-CN"/>
              </w:rPr>
              <w:t>）</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3</w:t>
            </w:r>
            <w:r>
              <w:rPr>
                <w:rFonts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制定课程计划（教学计划）有适合小</w:t>
            </w:r>
            <w:r>
              <w:rPr>
                <w:rFonts w:hint="eastAsia" w:ascii="宋体" w:hAnsi="宋体" w:cs="宋体"/>
                <w:color w:val="auto"/>
                <w:szCs w:val="21"/>
                <w:lang w:eastAsia="zh-CN"/>
              </w:rPr>
              <w:t>学、</w:t>
            </w:r>
            <w:r>
              <w:rPr>
                <w:rFonts w:hint="eastAsia" w:ascii="宋体" w:hAnsi="宋体" w:cs="宋体"/>
                <w:color w:val="auto"/>
                <w:szCs w:val="21"/>
              </w:rPr>
              <w:t>初</w:t>
            </w:r>
            <w:r>
              <w:rPr>
                <w:rFonts w:hint="eastAsia" w:ascii="宋体" w:hAnsi="宋体" w:cs="宋体"/>
                <w:color w:val="auto"/>
                <w:szCs w:val="21"/>
                <w:lang w:eastAsia="zh-CN"/>
              </w:rPr>
              <w:t>中、</w:t>
            </w:r>
            <w:r>
              <w:rPr>
                <w:rFonts w:hint="eastAsia" w:ascii="宋体" w:hAnsi="宋体" w:cs="宋体"/>
                <w:color w:val="auto"/>
                <w:szCs w:val="21"/>
              </w:rPr>
              <w:t>高</w:t>
            </w:r>
            <w:r>
              <w:rPr>
                <w:rFonts w:hint="eastAsia" w:ascii="宋体" w:hAnsi="宋体" w:cs="宋体"/>
                <w:color w:val="auto"/>
                <w:szCs w:val="21"/>
                <w:lang w:eastAsia="zh-CN"/>
              </w:rPr>
              <w:t>中</w:t>
            </w:r>
            <w:r>
              <w:rPr>
                <w:rFonts w:hint="eastAsia" w:ascii="宋体" w:hAnsi="宋体" w:cs="宋体"/>
                <w:color w:val="auto"/>
                <w:szCs w:val="21"/>
              </w:rPr>
              <w:t>不同</w:t>
            </w:r>
            <w:r>
              <w:rPr>
                <w:rFonts w:hint="eastAsia" w:ascii="宋体" w:hAnsi="宋体" w:cs="宋体"/>
                <w:color w:val="auto"/>
                <w:szCs w:val="21"/>
                <w:lang w:eastAsia="zh-CN"/>
              </w:rPr>
              <w:t>学</w:t>
            </w:r>
            <w:r>
              <w:rPr>
                <w:rFonts w:hint="eastAsia" w:ascii="宋体" w:hAnsi="宋体" w:cs="宋体"/>
                <w:color w:val="auto"/>
                <w:szCs w:val="21"/>
              </w:rPr>
              <w:t>段</w:t>
            </w:r>
            <w:r>
              <w:rPr>
                <w:rFonts w:hint="eastAsia" w:ascii="宋体" w:hAnsi="宋体" w:cs="宋体"/>
                <w:color w:val="auto"/>
                <w:szCs w:val="21"/>
                <w:lang w:eastAsia="zh-CN"/>
              </w:rPr>
              <w:t>、年级</w:t>
            </w:r>
            <w:r>
              <w:rPr>
                <w:rFonts w:hint="eastAsia" w:ascii="宋体" w:hAnsi="宋体" w:cs="宋体"/>
                <w:color w:val="auto"/>
                <w:szCs w:val="21"/>
              </w:rPr>
              <w:t>学生需求的</w:t>
            </w:r>
            <w:r>
              <w:rPr>
                <w:rFonts w:hint="eastAsia" w:ascii="宋体" w:hAnsi="宋体" w:cs="宋体"/>
                <w:color w:val="auto"/>
                <w:szCs w:val="21"/>
                <w:lang w:val="en-US" w:eastAsia="zh-CN"/>
              </w:rPr>
              <w:t>读本</w:t>
            </w:r>
            <w:r>
              <w:rPr>
                <w:rFonts w:hint="eastAsia" w:ascii="宋体" w:hAnsi="宋体" w:cs="宋体"/>
                <w:color w:val="auto"/>
                <w:szCs w:val="21"/>
              </w:rPr>
              <w:t>、</w:t>
            </w:r>
            <w:r>
              <w:rPr>
                <w:rFonts w:hint="eastAsia" w:ascii="宋体" w:hAnsi="宋体" w:cs="宋体"/>
                <w:color w:val="auto"/>
                <w:szCs w:val="21"/>
                <w:lang w:val="en-US" w:eastAsia="zh-CN"/>
              </w:rPr>
              <w:t>教案</w:t>
            </w:r>
            <w:r>
              <w:rPr>
                <w:rFonts w:hint="eastAsia" w:ascii="宋体" w:hAnsi="宋体" w:cs="宋体"/>
                <w:color w:val="auto"/>
                <w:szCs w:val="21"/>
              </w:rPr>
              <w:t>，内容规范适用，符合要求。</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ascii="宋体" w:hAnsi="宋体" w:cs="宋体"/>
                <w:color w:val="auto"/>
                <w:szCs w:val="21"/>
              </w:rPr>
            </w:pPr>
            <w:r>
              <w:rPr>
                <w:rFonts w:hint="eastAsia" w:ascii="宋体" w:hAnsi="宋体" w:cs="宋体"/>
                <w:color w:val="auto"/>
                <w:szCs w:val="21"/>
                <w:lang w:val="en-US" w:eastAsia="zh-CN"/>
              </w:rPr>
              <w:t>15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cs="宋体"/>
                <w:color w:val="auto"/>
                <w:szCs w:val="21"/>
              </w:rPr>
            </w:pPr>
            <w:r>
              <w:rPr>
                <w:rFonts w:hint="eastAsia" w:ascii="宋体" w:hAnsi="宋体" w:cs="宋体"/>
                <w:color w:val="auto"/>
                <w:szCs w:val="21"/>
                <w:lang w:val="en-US" w:eastAsia="zh-CN"/>
              </w:rPr>
              <w:t>读本</w:t>
            </w:r>
            <w:r>
              <w:rPr>
                <w:rFonts w:hint="eastAsia" w:ascii="宋体" w:hAnsi="宋体" w:cs="宋体"/>
                <w:color w:val="auto"/>
                <w:szCs w:val="21"/>
              </w:rPr>
              <w:t>、</w:t>
            </w:r>
            <w:r>
              <w:rPr>
                <w:rFonts w:hint="eastAsia" w:ascii="宋体" w:hAnsi="宋体" w:cs="宋体"/>
                <w:color w:val="auto"/>
                <w:szCs w:val="21"/>
                <w:lang w:val="en-US" w:eastAsia="zh-CN"/>
              </w:rPr>
              <w:t>教案</w:t>
            </w:r>
            <w:r>
              <w:rPr>
                <w:rFonts w:hint="eastAsia" w:ascii="宋体" w:hAnsi="宋体" w:cs="宋体"/>
                <w:color w:val="auto"/>
                <w:szCs w:val="21"/>
              </w:rPr>
              <w:t>规范适用</w:t>
            </w:r>
            <w:r>
              <w:rPr>
                <w:rFonts w:hint="eastAsia" w:ascii="宋体" w:hAnsi="宋体" w:cs="宋体"/>
                <w:color w:val="auto"/>
                <w:szCs w:val="21"/>
                <w:lang w:val="en-US" w:eastAsia="zh-CN"/>
              </w:rPr>
              <w:t>15</w:t>
            </w:r>
            <w:r>
              <w:rPr>
                <w:rFonts w:hint="eastAsia" w:ascii="宋体" w:hAnsi="宋体" w:cs="宋体"/>
                <w:color w:val="auto"/>
                <w:szCs w:val="21"/>
              </w:rPr>
              <w:t>分；较好</w:t>
            </w:r>
            <w:r>
              <w:rPr>
                <w:rFonts w:hint="eastAsia" w:ascii="宋体" w:hAnsi="宋体" w:cs="宋体"/>
                <w:color w:val="auto"/>
                <w:szCs w:val="21"/>
                <w:lang w:val="en-US" w:eastAsia="zh-CN"/>
              </w:rPr>
              <w:t>10</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cs="宋体"/>
                <w:color w:val="auto"/>
                <w:szCs w:val="21"/>
              </w:rPr>
            </w:pPr>
            <w:r>
              <w:rPr>
                <w:rFonts w:hint="eastAsia" w:ascii="宋体" w:hAnsi="宋体" w:cs="宋体"/>
                <w:color w:val="auto"/>
                <w:szCs w:val="21"/>
                <w:lang w:val="en-US" w:eastAsia="zh-CN"/>
              </w:rPr>
              <w:t>2.3.2建立健全课程教研制度，配备专兼职研学活动教研员，及时分析、解决课程实施中遇到的问题，提高课程实施的有效性。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hint="eastAsia" w:ascii="宋体" w:eastAsia="宋体" w:cs="宋体"/>
                <w:color w:val="auto"/>
                <w:szCs w:val="21"/>
                <w:lang w:eastAsia="zh-CN"/>
              </w:rPr>
            </w:pPr>
            <w:r>
              <w:rPr>
                <w:rFonts w:hint="eastAsia" w:ascii="宋体" w:cs="宋体"/>
                <w:color w:val="auto"/>
                <w:szCs w:val="21"/>
                <w:lang w:eastAsia="zh-CN"/>
              </w:rPr>
              <w:t>制度健全，有专兼职教研员</w:t>
            </w:r>
            <w:r>
              <w:rPr>
                <w:rFonts w:hint="eastAsia" w:ascii="宋体" w:cs="宋体"/>
                <w:color w:val="auto"/>
                <w:szCs w:val="21"/>
                <w:lang w:val="en-US" w:eastAsia="zh-CN"/>
              </w:rPr>
              <w:t>10分；较好6分；一般4分。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highlight w:val="yellow"/>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cs="宋体"/>
                <w:color w:val="auto"/>
                <w:szCs w:val="21"/>
                <w:lang w:val="en-US" w:eastAsia="zh-CN"/>
              </w:rPr>
            </w:pPr>
            <w:r>
              <w:rPr>
                <w:rFonts w:hint="eastAsia" w:ascii="宋体" w:cs="宋体"/>
                <w:color w:val="auto"/>
                <w:szCs w:val="21"/>
                <w:lang w:val="en-US" w:eastAsia="zh-CN"/>
              </w:rPr>
              <w:t>2.4课程评价</w:t>
            </w:r>
          </w:p>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eastAsia="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30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查看课程开展的记录、影像资料、学生或家长反馈意见、相关调查问卷等）</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4</w:t>
            </w:r>
            <w:r>
              <w:rPr>
                <w:rFonts w:ascii="宋体" w:hAnsi="宋体" w:cs="宋体"/>
                <w:color w:val="auto"/>
                <w:szCs w:val="21"/>
              </w:rPr>
              <w:t>.1</w:t>
            </w:r>
            <w:r>
              <w:rPr>
                <w:rFonts w:hint="eastAsia" w:ascii="宋体" w:hAnsi="宋体" w:cs="宋体"/>
                <w:color w:val="auto"/>
                <w:szCs w:val="21"/>
              </w:rPr>
              <w:t>建立学生研学实践教育效果测评制度，编制学生研学实践评价手册</w:t>
            </w:r>
            <w:r>
              <w:rPr>
                <w:rFonts w:hint="eastAsia" w:ascii="宋体" w:hAnsi="宋体" w:cs="宋体"/>
                <w:color w:val="auto"/>
                <w:szCs w:val="21"/>
                <w:lang w:val="en-US" w:eastAsia="zh-CN"/>
              </w:rPr>
              <w:t>或能够及时在</w:t>
            </w:r>
            <w:r>
              <w:rPr>
                <w:rFonts w:hint="eastAsia" w:ascii="宋体" w:hAnsi="宋体"/>
                <w:color w:val="auto"/>
                <w:szCs w:val="21"/>
              </w:rPr>
              <w:t>石家庄市中小学生研学实践教育工作平台</w:t>
            </w:r>
            <w:r>
              <w:rPr>
                <w:rFonts w:hint="eastAsia" w:ascii="宋体" w:hAnsi="宋体" w:cs="宋体"/>
                <w:color w:val="auto"/>
                <w:szCs w:val="21"/>
                <w:lang w:val="en-US" w:eastAsia="zh-CN"/>
              </w:rPr>
              <w:t>上对学生作出评价</w:t>
            </w:r>
            <w:r>
              <w:rPr>
                <w:rFonts w:hint="eastAsia" w:ascii="宋体" w:hAnsi="宋体" w:cs="宋体"/>
                <w:color w:val="auto"/>
                <w:szCs w:val="21"/>
              </w:rPr>
              <w:t>，能够真实反映学生知识、技能掌握情况。</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hint="eastAsia" w:ascii="宋体" w:hAnsi="宋体" w:cs="宋体"/>
                <w:color w:val="auto"/>
                <w:szCs w:val="21"/>
              </w:rPr>
            </w:pPr>
            <w:r>
              <w:rPr>
                <w:rFonts w:hint="eastAsia" w:ascii="宋体" w:hAnsi="宋体" w:cs="宋体"/>
                <w:color w:val="auto"/>
                <w:szCs w:val="21"/>
              </w:rPr>
              <w:t>建立测评制度，</w:t>
            </w:r>
            <w:r>
              <w:rPr>
                <w:rFonts w:hint="eastAsia" w:ascii="宋体" w:hAnsi="宋体" w:cs="宋体"/>
                <w:color w:val="auto"/>
                <w:szCs w:val="21"/>
                <w:lang w:val="en-US" w:eastAsia="zh-CN"/>
              </w:rPr>
              <w:t>在</w:t>
            </w:r>
            <w:r>
              <w:rPr>
                <w:rFonts w:hint="eastAsia" w:ascii="宋体" w:hAnsi="宋体"/>
                <w:color w:val="auto"/>
                <w:szCs w:val="21"/>
              </w:rPr>
              <w:t>石家庄市中小学生研学实践教育工作平台</w:t>
            </w:r>
            <w:r>
              <w:rPr>
                <w:rFonts w:hint="eastAsia" w:ascii="宋体" w:hAnsi="宋体" w:cs="宋体"/>
                <w:color w:val="auto"/>
                <w:szCs w:val="21"/>
                <w:lang w:val="en-US" w:eastAsia="zh-CN"/>
              </w:rPr>
              <w:t>上</w:t>
            </w:r>
            <w:r>
              <w:rPr>
                <w:rFonts w:hint="eastAsia" w:ascii="宋体" w:hAnsi="宋体" w:cs="宋体"/>
                <w:color w:val="auto"/>
                <w:szCs w:val="21"/>
              </w:rPr>
              <w:t>真实反映情况</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highlight w:val="yellow"/>
              </w:rPr>
            </w:pPr>
          </w:p>
        </w:tc>
        <w:tc>
          <w:tcPr>
            <w:tcW w:w="703"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color w:val="auto"/>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color w:val="auto"/>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4</w:t>
            </w:r>
            <w:r>
              <w:rPr>
                <w:rFonts w:ascii="宋体" w:hAnsi="宋体" w:cs="宋体"/>
                <w:color w:val="auto"/>
                <w:szCs w:val="21"/>
              </w:rPr>
              <w:t>.2</w:t>
            </w:r>
            <w:r>
              <w:rPr>
                <w:rFonts w:hint="eastAsia" w:ascii="宋体" w:hAnsi="宋体" w:cs="宋体"/>
                <w:color w:val="auto"/>
                <w:szCs w:val="21"/>
              </w:rPr>
              <w:t>学生评价：采取问卷调查方式，收集学生对活动开展满意度测评，好评率达</w:t>
            </w:r>
            <w:r>
              <w:rPr>
                <w:rFonts w:ascii="宋体" w:hAnsi="宋体" w:cs="宋体"/>
                <w:color w:val="auto"/>
                <w:szCs w:val="21"/>
              </w:rPr>
              <w:t>80%</w:t>
            </w:r>
            <w:r>
              <w:rPr>
                <w:rFonts w:hint="eastAsia" w:ascii="宋体" w:hAnsi="宋体" w:cs="宋体"/>
                <w:color w:val="auto"/>
                <w:szCs w:val="21"/>
              </w:rPr>
              <w:t>以上。</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ascii="宋体" w:hAnsi="宋体" w:cs="宋体"/>
                <w:color w:val="auto"/>
                <w:szCs w:val="21"/>
              </w:rPr>
            </w:pPr>
            <w:r>
              <w:rPr>
                <w:rFonts w:hint="eastAsia" w:ascii="宋体" w:hAnsi="宋体" w:cs="宋体"/>
                <w:color w:val="auto"/>
                <w:szCs w:val="21"/>
                <w:lang w:val="en-US" w:eastAsia="zh-CN"/>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hint="eastAsia" w:ascii="宋体" w:hAnsi="宋体" w:cs="宋体"/>
                <w:color w:val="auto"/>
                <w:szCs w:val="21"/>
              </w:rPr>
              <w:t>好评率</w:t>
            </w:r>
            <w:r>
              <w:rPr>
                <w:rFonts w:ascii="宋体" w:hAnsi="宋体" w:cs="宋体"/>
                <w:color w:val="auto"/>
                <w:szCs w:val="21"/>
              </w:rPr>
              <w:t>90%</w:t>
            </w:r>
            <w:r>
              <w:rPr>
                <w:rFonts w:hint="eastAsia" w:ascii="宋体" w:hAnsi="宋体" w:cs="宋体"/>
                <w:color w:val="auto"/>
                <w:szCs w:val="21"/>
              </w:rPr>
              <w:t>以上</w:t>
            </w:r>
            <w:r>
              <w:rPr>
                <w:rFonts w:hint="eastAsia" w:ascii="宋体" w:hAnsi="宋体" w:cs="宋体"/>
                <w:color w:val="auto"/>
                <w:szCs w:val="21"/>
                <w:lang w:val="en-US" w:eastAsia="zh-CN"/>
              </w:rPr>
              <w:t>5</w:t>
            </w:r>
            <w:r>
              <w:rPr>
                <w:rFonts w:hint="eastAsia" w:ascii="宋体" w:hAnsi="宋体" w:cs="宋体"/>
                <w:color w:val="auto"/>
                <w:szCs w:val="21"/>
              </w:rPr>
              <w:t>分；</w:t>
            </w:r>
            <w:r>
              <w:rPr>
                <w:rFonts w:ascii="宋体" w:hAnsi="宋体" w:cs="宋体"/>
                <w:color w:val="auto"/>
                <w:szCs w:val="21"/>
              </w:rPr>
              <w:t>80-89%</w:t>
            </w:r>
            <w:r>
              <w:rPr>
                <w:rFonts w:hint="eastAsia" w:ascii="宋体" w:hAnsi="宋体" w:cs="宋体"/>
                <w:color w:val="auto"/>
                <w:szCs w:val="21"/>
                <w:lang w:val="en-US" w:eastAsia="zh-CN"/>
              </w:rPr>
              <w:t>3</w:t>
            </w:r>
            <w:r>
              <w:rPr>
                <w:rFonts w:hint="eastAsia" w:ascii="宋体" w:hAnsi="宋体" w:cs="宋体"/>
                <w:color w:val="auto"/>
                <w:szCs w:val="21"/>
              </w:rPr>
              <w:t>分；</w:t>
            </w:r>
            <w:r>
              <w:rPr>
                <w:rFonts w:ascii="宋体" w:hAnsi="宋体" w:cs="宋体"/>
                <w:color w:val="auto"/>
                <w:szCs w:val="21"/>
              </w:rPr>
              <w:t>80%</w:t>
            </w:r>
            <w:r>
              <w:rPr>
                <w:rFonts w:hint="eastAsia" w:ascii="宋体" w:hAnsi="宋体" w:cs="宋体"/>
                <w:color w:val="auto"/>
                <w:szCs w:val="21"/>
              </w:rPr>
              <w:t>以下或无评价</w:t>
            </w:r>
            <w:r>
              <w:rPr>
                <w:rFonts w:ascii="宋体" w:cs="宋体"/>
                <w:color w:val="auto"/>
                <w:szCs w:val="21"/>
              </w:rPr>
              <w:t>0</w:t>
            </w:r>
            <w:r>
              <w:rPr>
                <w:rFonts w:hint="eastAsia" w:ascii="宋体" w:hAnsi="宋体" w:cs="宋体"/>
                <w:color w:val="auto"/>
                <w:szCs w:val="21"/>
              </w:rPr>
              <w:t>分。</w:t>
            </w:r>
          </w:p>
        </w:tc>
        <w:tc>
          <w:tcPr>
            <w:tcW w:w="8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108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70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4</w:t>
            </w:r>
            <w:r>
              <w:rPr>
                <w:rFonts w:ascii="宋体" w:hAnsi="宋体" w:cs="宋体"/>
                <w:color w:val="auto"/>
                <w:szCs w:val="21"/>
              </w:rPr>
              <w:t>.3</w:t>
            </w:r>
            <w:r>
              <w:rPr>
                <w:rFonts w:hint="eastAsia" w:ascii="宋体" w:hAnsi="宋体" w:cs="宋体"/>
                <w:color w:val="auto"/>
                <w:szCs w:val="21"/>
              </w:rPr>
              <w:t>家长评价：定期征求、收集学生家长对研学实践教育活动的看法和评价，支持率、满意率达</w:t>
            </w:r>
            <w:r>
              <w:rPr>
                <w:rFonts w:ascii="宋体" w:hAnsi="宋体" w:cs="宋体"/>
                <w:color w:val="auto"/>
                <w:szCs w:val="21"/>
              </w:rPr>
              <w:t>80%</w:t>
            </w:r>
            <w:r>
              <w:rPr>
                <w:rFonts w:hint="eastAsia" w:ascii="宋体" w:hAnsi="宋体" w:cs="宋体"/>
                <w:color w:val="auto"/>
                <w:szCs w:val="21"/>
              </w:rPr>
              <w:t>以上。</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ascii="宋体" w:hAnsi="宋体" w:cs="宋体"/>
                <w:color w:val="auto"/>
                <w:szCs w:val="21"/>
              </w:rPr>
            </w:pPr>
            <w:r>
              <w:rPr>
                <w:rFonts w:ascii="宋体" w:hAnsi="宋体" w:cs="宋体"/>
                <w:color w:val="auto"/>
                <w:szCs w:val="21"/>
              </w:rPr>
              <w:t>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hint="eastAsia" w:ascii="宋体" w:hAnsi="宋体" w:cs="宋体"/>
                <w:color w:val="auto"/>
                <w:szCs w:val="21"/>
              </w:rPr>
              <w:t>支持率、满意率</w:t>
            </w:r>
            <w:r>
              <w:rPr>
                <w:rFonts w:ascii="宋体" w:hAnsi="宋体" w:cs="宋体"/>
                <w:color w:val="auto"/>
                <w:szCs w:val="21"/>
              </w:rPr>
              <w:t>90%</w:t>
            </w:r>
            <w:r>
              <w:rPr>
                <w:rFonts w:hint="eastAsia" w:ascii="宋体" w:hAnsi="宋体" w:cs="宋体"/>
                <w:color w:val="auto"/>
                <w:szCs w:val="21"/>
              </w:rPr>
              <w:t>以上</w:t>
            </w:r>
            <w:r>
              <w:rPr>
                <w:rFonts w:ascii="宋体" w:hAnsi="宋体" w:cs="宋体"/>
                <w:color w:val="auto"/>
                <w:szCs w:val="21"/>
              </w:rPr>
              <w:t>5</w:t>
            </w:r>
            <w:r>
              <w:rPr>
                <w:rFonts w:hint="eastAsia" w:ascii="宋体" w:hAnsi="宋体" w:cs="宋体"/>
                <w:color w:val="auto"/>
                <w:szCs w:val="21"/>
              </w:rPr>
              <w:t>分；</w:t>
            </w:r>
            <w:r>
              <w:rPr>
                <w:rFonts w:ascii="宋体" w:hAnsi="宋体" w:cs="宋体"/>
                <w:color w:val="auto"/>
                <w:szCs w:val="21"/>
              </w:rPr>
              <w:t>80-89%3</w:t>
            </w:r>
            <w:r>
              <w:rPr>
                <w:rFonts w:hint="eastAsia" w:ascii="宋体" w:hAnsi="宋体" w:cs="宋体"/>
                <w:color w:val="auto"/>
                <w:szCs w:val="21"/>
              </w:rPr>
              <w:t>分；</w:t>
            </w:r>
            <w:r>
              <w:rPr>
                <w:rFonts w:ascii="宋体" w:hAnsi="宋体" w:cs="宋体"/>
                <w:color w:val="auto"/>
                <w:szCs w:val="21"/>
              </w:rPr>
              <w:t>80%</w:t>
            </w:r>
            <w:r>
              <w:rPr>
                <w:rFonts w:hint="eastAsia" w:ascii="宋体" w:hAnsi="宋体" w:cs="宋体"/>
                <w:color w:val="auto"/>
                <w:szCs w:val="21"/>
              </w:rPr>
              <w:t>以下或无评价</w:t>
            </w:r>
            <w:r>
              <w:rPr>
                <w:rFonts w:ascii="宋体" w:cs="宋体"/>
                <w:color w:val="auto"/>
                <w:szCs w:val="21"/>
              </w:rPr>
              <w:t>0</w:t>
            </w:r>
            <w:r>
              <w:rPr>
                <w:rFonts w:hint="eastAsia" w:ascii="宋体" w:hAnsi="宋体" w:cs="宋体"/>
                <w:color w:val="auto"/>
                <w:szCs w:val="21"/>
              </w:rPr>
              <w:t>分。</w:t>
            </w:r>
          </w:p>
        </w:tc>
        <w:tc>
          <w:tcPr>
            <w:tcW w:w="8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108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70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sectPr>
          <w:footerReference r:id="rId8" w:type="default"/>
          <w:pgSz w:w="16838" w:h="11906" w:orient="landscape"/>
          <w:pgMar w:top="1803" w:right="1440" w:bottom="1803" w:left="1440" w:header="851" w:footer="992" w:gutter="0"/>
          <w:pgNumType w:fmt="numberInDash"/>
          <w:cols w:space="720" w:num="1"/>
          <w:rtlGutter w:val="0"/>
          <w:docGrid w:type="lines" w:linePitch="319"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33"/>
        <w:gridCol w:w="4675"/>
        <w:gridCol w:w="709"/>
        <w:gridCol w:w="3286"/>
        <w:gridCol w:w="810"/>
        <w:gridCol w:w="108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4</w:t>
            </w:r>
            <w:r>
              <w:rPr>
                <w:rFonts w:ascii="宋体" w:hAnsi="宋体" w:cs="宋体"/>
                <w:color w:val="auto"/>
                <w:szCs w:val="21"/>
              </w:rPr>
              <w:t>.4</w:t>
            </w:r>
            <w:r>
              <w:rPr>
                <w:rFonts w:hint="eastAsia" w:ascii="宋体" w:hAnsi="宋体" w:cs="宋体"/>
                <w:color w:val="auto"/>
                <w:szCs w:val="21"/>
              </w:rPr>
              <w:t>学校评价：活动结束后，学生所在学校对基地各项工作进行综合评价，认可度、满意度达</w:t>
            </w:r>
            <w:r>
              <w:rPr>
                <w:rFonts w:ascii="宋体" w:hAnsi="宋体" w:cs="宋体"/>
                <w:color w:val="auto"/>
                <w:szCs w:val="21"/>
              </w:rPr>
              <w:t>80%</w:t>
            </w:r>
            <w:r>
              <w:rPr>
                <w:rFonts w:hint="eastAsia" w:ascii="宋体" w:hAnsi="宋体" w:cs="宋体"/>
                <w:color w:val="auto"/>
                <w:szCs w:val="21"/>
              </w:rPr>
              <w:t>以上。</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rPr>
                <w:rFonts w:ascii="宋体" w:hAnsi="宋体" w:cs="宋体"/>
                <w:color w:val="auto"/>
                <w:szCs w:val="21"/>
              </w:rPr>
            </w:pPr>
            <w:r>
              <w:rPr>
                <w:rFonts w:hint="eastAsia" w:ascii="宋体" w:hAnsi="宋体" w:cs="宋体"/>
                <w:color w:val="auto"/>
                <w:szCs w:val="21"/>
              </w:rPr>
              <w:t>认可度、满意度</w:t>
            </w:r>
            <w:r>
              <w:rPr>
                <w:rFonts w:ascii="宋体" w:hAnsi="宋体" w:cs="宋体"/>
                <w:color w:val="auto"/>
                <w:szCs w:val="21"/>
              </w:rPr>
              <w:t>90%</w:t>
            </w:r>
            <w:r>
              <w:rPr>
                <w:rFonts w:hint="eastAsia" w:ascii="宋体" w:hAnsi="宋体" w:cs="宋体"/>
                <w:color w:val="auto"/>
                <w:szCs w:val="21"/>
              </w:rPr>
              <w:t>以上</w:t>
            </w:r>
            <w:r>
              <w:rPr>
                <w:rFonts w:ascii="宋体" w:hAnsi="宋体" w:cs="宋体"/>
                <w:color w:val="auto"/>
                <w:szCs w:val="21"/>
              </w:rPr>
              <w:t>10</w:t>
            </w:r>
            <w:r>
              <w:rPr>
                <w:rFonts w:hint="eastAsia" w:ascii="宋体" w:hAnsi="宋体" w:cs="宋体"/>
                <w:color w:val="auto"/>
                <w:szCs w:val="21"/>
              </w:rPr>
              <w:t>分；</w:t>
            </w:r>
            <w:r>
              <w:rPr>
                <w:rFonts w:ascii="宋体" w:hAnsi="宋体" w:cs="宋体"/>
                <w:color w:val="auto"/>
                <w:szCs w:val="21"/>
              </w:rPr>
              <w:t>80-89%6</w:t>
            </w:r>
            <w:r>
              <w:rPr>
                <w:rFonts w:hint="eastAsia" w:ascii="宋体" w:hAnsi="宋体" w:cs="宋体"/>
                <w:color w:val="auto"/>
                <w:szCs w:val="21"/>
              </w:rPr>
              <w:t>分；</w:t>
            </w:r>
            <w:r>
              <w:rPr>
                <w:rFonts w:ascii="宋体" w:hAnsi="宋体" w:cs="宋体"/>
                <w:color w:val="auto"/>
                <w:szCs w:val="21"/>
              </w:rPr>
              <w:t>80%</w:t>
            </w:r>
            <w:r>
              <w:rPr>
                <w:rFonts w:hint="eastAsia" w:ascii="宋体" w:hAnsi="宋体" w:cs="宋体"/>
                <w:color w:val="auto"/>
                <w:szCs w:val="21"/>
              </w:rPr>
              <w:t>以下或无评价</w:t>
            </w:r>
            <w:r>
              <w:rPr>
                <w:rFonts w:ascii="宋体" w:cs="宋体"/>
                <w:color w:val="auto"/>
                <w:szCs w:val="21"/>
              </w:rPr>
              <w:t>0</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w:t>
            </w:r>
            <w:r>
              <w:rPr>
                <w:rFonts w:hint="eastAsia" w:ascii="宋体" w:hAnsi="宋体" w:cs="宋体"/>
                <w:color w:val="auto"/>
                <w:szCs w:val="21"/>
              </w:rPr>
              <w:t>组织保障</w:t>
            </w:r>
          </w:p>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lang w:val="en-US" w:eastAsia="zh-CN"/>
              </w:rPr>
              <w:t>9</w:t>
            </w:r>
            <w:r>
              <w:rPr>
                <w:rFonts w:ascii="宋体" w:hAnsi="宋体" w:cs="宋体"/>
                <w:color w:val="auto"/>
                <w:szCs w:val="21"/>
              </w:rPr>
              <w:t>0</w:t>
            </w:r>
            <w:r>
              <w:rPr>
                <w:rFonts w:hint="eastAsia" w:ascii="宋体" w:hAnsi="宋体" w:cs="宋体"/>
                <w:color w:val="auto"/>
                <w:szCs w:val="21"/>
              </w:rPr>
              <w:t>分）</w:t>
            </w: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3.1</w:t>
            </w:r>
            <w:r>
              <w:rPr>
                <w:rFonts w:hint="eastAsia" w:ascii="宋体" w:hAnsi="宋体" w:cs="宋体"/>
                <w:color w:val="auto"/>
                <w:szCs w:val="21"/>
              </w:rPr>
              <w:t>发展规划</w:t>
            </w:r>
          </w:p>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eastAsia="宋体" w:cs="宋体"/>
                <w:color w:val="auto"/>
                <w:szCs w:val="21"/>
                <w:lang w:eastAsia="zh-CN"/>
              </w:rPr>
            </w:pPr>
            <w:r>
              <w:rPr>
                <w:rFonts w:hint="eastAsia" w:ascii="宋体" w:hAnsi="宋体" w:cs="宋体"/>
                <w:color w:val="auto"/>
                <w:szCs w:val="21"/>
              </w:rPr>
              <w:t>（</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查看资料，电话访问学校</w:t>
            </w:r>
            <w:r>
              <w:rPr>
                <w:rFonts w:hint="eastAsia" w:ascii="宋体" w:hAnsi="宋体" w:cs="宋体"/>
                <w:color w:val="auto"/>
                <w:szCs w:val="21"/>
                <w:lang w:eastAsia="zh-CN"/>
              </w:rPr>
              <w:t>）</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3.1.1</w:t>
            </w:r>
            <w:r>
              <w:rPr>
                <w:rFonts w:hint="eastAsia" w:ascii="宋体" w:hAnsi="宋体" w:cs="宋体"/>
                <w:color w:val="auto"/>
                <w:szCs w:val="21"/>
              </w:rPr>
              <w:t>基地编有</w:t>
            </w:r>
            <w:r>
              <w:rPr>
                <w:rFonts w:ascii="宋体" w:hAnsi="宋体" w:cs="宋体"/>
                <w:color w:val="auto"/>
                <w:szCs w:val="21"/>
              </w:rPr>
              <w:t>3</w:t>
            </w:r>
            <w:r>
              <w:rPr>
                <w:rFonts w:hint="eastAsia" w:ascii="宋体" w:hAnsi="宋体" w:cs="宋体"/>
                <w:color w:val="auto"/>
                <w:szCs w:val="21"/>
              </w:rPr>
              <w:t>至</w:t>
            </w:r>
            <w:r>
              <w:rPr>
                <w:rFonts w:ascii="宋体" w:hAnsi="宋体" w:cs="宋体"/>
                <w:color w:val="auto"/>
                <w:szCs w:val="21"/>
              </w:rPr>
              <w:t>5</w:t>
            </w:r>
            <w:r>
              <w:rPr>
                <w:rFonts w:hint="eastAsia" w:ascii="宋体" w:hAnsi="宋体" w:cs="宋体"/>
                <w:color w:val="auto"/>
                <w:szCs w:val="21"/>
              </w:rPr>
              <w:t>年发展规划，规划内容涵盖教学计划、课程体系、研学线路、保障体系等核心内容，目标明确、措施可行。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规划内容详细全面</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3.1.2</w:t>
            </w:r>
            <w:r>
              <w:rPr>
                <w:rFonts w:hint="eastAsia" w:ascii="宋体" w:hAnsi="宋体" w:cs="宋体"/>
                <w:color w:val="auto"/>
                <w:szCs w:val="21"/>
              </w:rPr>
              <w:t>基地对中小学生研学实践教育活动有计划、有安排、有措施、有落实。</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要素齐全</w:t>
            </w:r>
            <w:r>
              <w:rPr>
                <w:rFonts w:ascii="宋体" w:hAnsi="宋体" w:cs="宋体"/>
                <w:color w:val="auto"/>
                <w:szCs w:val="21"/>
              </w:rPr>
              <w:t>10</w:t>
            </w:r>
            <w:r>
              <w:rPr>
                <w:rFonts w:hint="eastAsia" w:ascii="宋体" w:hAnsi="宋体" w:cs="宋体"/>
                <w:color w:val="auto"/>
                <w:szCs w:val="21"/>
              </w:rPr>
              <w:t>分；较齐全</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3.1.3</w:t>
            </w:r>
            <w:r>
              <w:rPr>
                <w:rFonts w:hint="eastAsia" w:ascii="宋体" w:hAnsi="宋体" w:cs="宋体"/>
                <w:color w:val="auto"/>
                <w:szCs w:val="21"/>
              </w:rPr>
              <w:t>基地每年集中接受中小学生开展研学实践教育活动人数须达到一定规模。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年接待人数达</w:t>
            </w:r>
            <w:r>
              <w:rPr>
                <w:rFonts w:ascii="宋体" w:hAnsi="宋体" w:cs="宋体"/>
                <w:color w:val="auto"/>
                <w:szCs w:val="21"/>
              </w:rPr>
              <w:t>2</w:t>
            </w:r>
            <w:r>
              <w:rPr>
                <w:rFonts w:hint="eastAsia" w:ascii="宋体" w:hAnsi="宋体" w:cs="宋体"/>
                <w:color w:val="auto"/>
                <w:szCs w:val="21"/>
              </w:rPr>
              <w:t>万人及以上</w:t>
            </w:r>
            <w:r>
              <w:rPr>
                <w:rFonts w:ascii="宋体" w:hAnsi="宋体" w:cs="宋体"/>
                <w:color w:val="auto"/>
                <w:szCs w:val="21"/>
              </w:rPr>
              <w:t>10</w:t>
            </w:r>
            <w:r>
              <w:rPr>
                <w:rFonts w:hint="eastAsia" w:ascii="宋体" w:hAnsi="宋体" w:cs="宋体"/>
                <w:color w:val="auto"/>
                <w:szCs w:val="21"/>
              </w:rPr>
              <w:t>分；</w:t>
            </w:r>
            <w:r>
              <w:rPr>
                <w:rFonts w:ascii="宋体" w:hAnsi="宋体" w:cs="宋体"/>
                <w:color w:val="auto"/>
                <w:szCs w:val="21"/>
              </w:rPr>
              <w:t xml:space="preserve"> 1</w:t>
            </w:r>
            <w:r>
              <w:rPr>
                <w:rFonts w:hint="eastAsia" w:ascii="宋体" w:hAnsi="宋体" w:cs="宋体"/>
                <w:color w:val="auto"/>
                <w:szCs w:val="21"/>
              </w:rPr>
              <w:t>万人</w:t>
            </w:r>
            <w:r>
              <w:rPr>
                <w:rFonts w:ascii="宋体" w:hAnsi="宋体" w:cs="宋体"/>
                <w:color w:val="auto"/>
                <w:szCs w:val="21"/>
              </w:rPr>
              <w:t>6</w:t>
            </w:r>
            <w:r>
              <w:rPr>
                <w:rFonts w:hint="eastAsia" w:ascii="宋体" w:hAnsi="宋体" w:cs="宋体"/>
                <w:color w:val="auto"/>
                <w:szCs w:val="21"/>
              </w:rPr>
              <w:t>分；</w:t>
            </w:r>
            <w:r>
              <w:rPr>
                <w:rFonts w:ascii="宋体" w:hAnsi="宋体" w:cs="宋体"/>
                <w:color w:val="auto"/>
                <w:szCs w:val="21"/>
              </w:rPr>
              <w:t>0.5</w:t>
            </w:r>
            <w:r>
              <w:rPr>
                <w:rFonts w:hint="eastAsia" w:ascii="宋体" w:hAnsi="宋体" w:cs="宋体"/>
                <w:color w:val="auto"/>
                <w:szCs w:val="21"/>
              </w:rPr>
              <w:t>万人</w:t>
            </w:r>
            <w:r>
              <w:rPr>
                <w:rFonts w:ascii="宋体" w:hAnsi="宋体" w:cs="宋体"/>
                <w:color w:val="auto"/>
                <w:szCs w:val="21"/>
              </w:rPr>
              <w:t>4</w:t>
            </w:r>
            <w:r>
              <w:rPr>
                <w:rFonts w:hint="eastAsia" w:ascii="宋体" w:hAnsi="宋体" w:cs="宋体"/>
                <w:color w:val="auto"/>
                <w:szCs w:val="21"/>
              </w:rPr>
              <w:t>分。（低于</w:t>
            </w:r>
            <w:r>
              <w:rPr>
                <w:rFonts w:ascii="宋体" w:hAnsi="宋体" w:cs="宋体"/>
                <w:color w:val="auto"/>
                <w:szCs w:val="21"/>
              </w:rPr>
              <w:t>0.5</w:t>
            </w:r>
            <w:r>
              <w:rPr>
                <w:rFonts w:hint="eastAsia" w:ascii="宋体" w:hAnsi="宋体" w:cs="宋体"/>
                <w:color w:val="auto"/>
                <w:szCs w:val="21"/>
              </w:rPr>
              <w:t>万人</w:t>
            </w:r>
            <w:r>
              <w:rPr>
                <w:rFonts w:ascii="宋体" w:cs="宋体"/>
                <w:color w:val="auto"/>
                <w:szCs w:val="21"/>
              </w:rPr>
              <w:t>0</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3.2</w:t>
            </w:r>
            <w:r>
              <w:rPr>
                <w:rFonts w:hint="eastAsia" w:ascii="宋体" w:hAnsi="宋体" w:cs="宋体"/>
                <w:color w:val="auto"/>
                <w:szCs w:val="21"/>
              </w:rPr>
              <w:t>师资力量</w:t>
            </w:r>
          </w:p>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eastAsia="宋体" w:cs="宋体"/>
                <w:color w:val="auto"/>
                <w:szCs w:val="21"/>
                <w:lang w:eastAsia="zh-CN"/>
              </w:rPr>
            </w:pPr>
            <w:r>
              <w:rPr>
                <w:rFonts w:hint="eastAsia" w:ascii="宋体" w:hAnsi="宋体" w:cs="宋体"/>
                <w:color w:val="auto"/>
                <w:szCs w:val="21"/>
              </w:rPr>
              <w:t>（</w:t>
            </w:r>
            <w:r>
              <w:rPr>
                <w:rFonts w:hint="eastAsia" w:ascii="宋体" w:hAnsi="宋体" w:cs="宋体"/>
                <w:color w:val="auto"/>
                <w:szCs w:val="21"/>
                <w:lang w:val="en-US" w:eastAsia="zh-CN"/>
              </w:rPr>
              <w:t>5</w:t>
            </w:r>
            <w:r>
              <w:rPr>
                <w:rFonts w:ascii="宋体" w:hAnsi="宋体" w:cs="宋体"/>
                <w:color w:val="auto"/>
                <w:szCs w:val="21"/>
              </w:rPr>
              <w:t>0</w:t>
            </w:r>
            <w:r>
              <w:rPr>
                <w:rFonts w:hint="eastAsia" w:ascii="宋体" w:hAnsi="宋体" w:cs="宋体"/>
                <w:color w:val="auto"/>
                <w:szCs w:val="21"/>
              </w:rPr>
              <w:t>分）</w:t>
            </w:r>
            <w:r>
              <w:rPr>
                <w:rFonts w:hint="eastAsia" w:ascii="宋体" w:hAnsi="宋体" w:cs="宋体"/>
                <w:color w:val="auto"/>
                <w:szCs w:val="21"/>
                <w:lang w:val="en-US" w:eastAsia="zh-CN"/>
              </w:rPr>
              <w:t>（查看人员分工表、资质证明、培训档案、与相关人员座谈）</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hAnsi="宋体" w:cs="宋体"/>
                <w:color w:val="auto"/>
                <w:szCs w:val="21"/>
              </w:rPr>
            </w:pPr>
            <w:r>
              <w:rPr>
                <w:rFonts w:ascii="宋体" w:hAnsi="宋体" w:cs="宋体"/>
                <w:color w:val="auto"/>
                <w:szCs w:val="21"/>
              </w:rPr>
              <w:t>3.2.</w:t>
            </w:r>
            <w:r>
              <w:rPr>
                <w:rFonts w:hint="eastAsia" w:ascii="宋体" w:hAnsi="宋体" w:cs="宋体"/>
                <w:color w:val="auto"/>
                <w:szCs w:val="21"/>
                <w:lang w:val="en-US" w:eastAsia="zh-CN"/>
              </w:rPr>
              <w:t>1</w:t>
            </w:r>
            <w:r>
              <w:rPr>
                <w:rFonts w:hint="eastAsia" w:ascii="宋体" w:hAnsi="宋体" w:eastAsia="宋体" w:cs="宋体"/>
                <w:color w:val="auto"/>
                <w:sz w:val="21"/>
                <w:szCs w:val="21"/>
                <w:vertAlign w:val="baseline"/>
                <w:lang w:val="en-US" w:eastAsia="zh-CN"/>
              </w:rPr>
              <w:t>具有专兼职相结合、相对稳定的研学教师队伍，业务能力较强；专兼职教师应具有与研学课程相匹配的专业优势，具有教师资格证并且熟知研学实践教育教学原则。</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cs="宋体"/>
                <w:color w:val="auto"/>
                <w:szCs w:val="21"/>
                <w:lang w:val="en-US" w:eastAsia="zh-CN"/>
              </w:rPr>
            </w:pPr>
            <w:r>
              <w:rPr>
                <w:rFonts w:hint="eastAsia" w:ascii="宋体" w:hAnsi="宋体" w:cs="宋体"/>
                <w:color w:val="auto"/>
                <w:szCs w:val="21"/>
                <w:lang w:val="en-US" w:eastAsia="zh-CN"/>
              </w:rPr>
              <w:t>教师队伍</w:t>
            </w:r>
            <w:r>
              <w:rPr>
                <w:rFonts w:hint="eastAsia" w:ascii="宋体" w:hAnsi="宋体" w:cs="宋体"/>
                <w:color w:val="auto"/>
                <w:szCs w:val="21"/>
              </w:rPr>
              <w:t>配齐配强，结构合理</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3.2.</w:t>
            </w:r>
            <w:r>
              <w:rPr>
                <w:rFonts w:hint="eastAsia" w:ascii="宋体" w:hAnsi="宋体" w:cs="宋体"/>
                <w:color w:val="auto"/>
                <w:szCs w:val="21"/>
                <w:lang w:val="en-US" w:eastAsia="zh-CN"/>
              </w:rPr>
              <w:t>2</w:t>
            </w:r>
            <w:r>
              <w:rPr>
                <w:rFonts w:hint="eastAsia" w:ascii="宋体" w:hAnsi="宋体" w:cs="宋体"/>
                <w:color w:val="auto"/>
                <w:szCs w:val="21"/>
              </w:rPr>
              <w:t>基地配齐配强讲解员、辅导员和项目</w:t>
            </w:r>
            <w:r>
              <w:rPr>
                <w:rFonts w:hint="eastAsia" w:ascii="宋体" w:hAnsi="宋体" w:cs="宋体"/>
                <w:color w:val="auto"/>
                <w:szCs w:val="21"/>
                <w:lang w:val="en-US" w:eastAsia="zh-CN"/>
              </w:rPr>
              <w:t>工作人员</w:t>
            </w:r>
            <w:r>
              <w:rPr>
                <w:rFonts w:hint="eastAsia" w:ascii="宋体" w:hAnsi="宋体" w:cs="宋体"/>
                <w:color w:val="auto"/>
                <w:szCs w:val="21"/>
              </w:rPr>
              <w:t>等，梯次结构合理。</w:t>
            </w:r>
            <w:r>
              <w:rPr>
                <w:rFonts w:hint="eastAsia" w:ascii="宋体" w:hAnsi="宋体" w:cs="宋体"/>
                <w:color w:val="auto"/>
                <w:szCs w:val="21"/>
                <w:lang w:val="en-US" w:eastAsia="zh-CN"/>
              </w:rPr>
              <w:t>各类</w:t>
            </w:r>
            <w:r>
              <w:rPr>
                <w:rFonts w:hint="eastAsia" w:ascii="宋体" w:hAnsi="宋体" w:cs="宋体"/>
                <w:color w:val="auto"/>
                <w:szCs w:val="21"/>
              </w:rPr>
              <w:t>人员具备相应的资格，教学能力强，具备与学生互动体验等方面的知识和技能</w:t>
            </w:r>
            <w:r>
              <w:rPr>
                <w:rFonts w:hint="eastAsia" w:ascii="宋体" w:hAnsi="宋体" w:cs="宋体"/>
                <w:color w:val="auto"/>
                <w:szCs w:val="21"/>
                <w:lang w:eastAsia="zh-CN"/>
              </w:rPr>
              <w:t>，</w:t>
            </w:r>
            <w:r>
              <w:rPr>
                <w:rFonts w:hint="eastAsia" w:ascii="宋体" w:hAnsi="宋体" w:cs="宋体"/>
                <w:color w:val="auto"/>
                <w:szCs w:val="21"/>
                <w:lang w:val="en-US" w:eastAsia="zh-CN"/>
              </w:rPr>
              <w:t>身心健康，无精神疾病、传染病等，无不良行为记录</w:t>
            </w:r>
            <w:r>
              <w:rPr>
                <w:rFonts w:hint="eastAsia" w:ascii="宋体" w:hAnsi="宋体" w:cs="宋体"/>
                <w:color w:val="auto"/>
                <w:szCs w:val="21"/>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bCs/>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lang w:val="en-US" w:eastAsia="zh-CN"/>
              </w:rPr>
              <w:t>各类</w:t>
            </w:r>
            <w:r>
              <w:rPr>
                <w:rFonts w:hint="eastAsia" w:ascii="宋体" w:hAnsi="宋体" w:cs="宋体"/>
                <w:color w:val="auto"/>
                <w:szCs w:val="21"/>
              </w:rPr>
              <w:t>人员配齐配强，结构合理</w:t>
            </w:r>
            <w:r>
              <w:rPr>
                <w:rFonts w:hint="eastAsia" w:ascii="宋体" w:hAnsi="宋体" w:cs="宋体"/>
                <w:color w:val="auto"/>
                <w:szCs w:val="21"/>
                <w:lang w:eastAsia="zh-CN"/>
              </w:rPr>
              <w:t>，</w:t>
            </w:r>
            <w:r>
              <w:rPr>
                <w:rFonts w:hint="eastAsia" w:ascii="宋体" w:hAnsi="宋体" w:cs="宋体"/>
                <w:color w:val="auto"/>
                <w:szCs w:val="21"/>
                <w:lang w:val="en-US" w:eastAsia="zh-CN"/>
              </w:rPr>
              <w:t>无问题</w:t>
            </w:r>
            <w:r>
              <w:rPr>
                <w:rFonts w:ascii="宋体" w:hAnsi="宋体" w:cs="宋体"/>
                <w:color w:val="auto"/>
                <w:szCs w:val="21"/>
              </w:rPr>
              <w:t>10</w:t>
            </w:r>
            <w:r>
              <w:rPr>
                <w:rFonts w:hint="eastAsia" w:ascii="宋体" w:hAnsi="宋体" w:cs="宋体"/>
                <w:color w:val="auto"/>
                <w:szCs w:val="21"/>
              </w:rPr>
              <w:t>分；较好</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3.2.</w:t>
            </w:r>
            <w:r>
              <w:rPr>
                <w:rFonts w:hint="eastAsia" w:ascii="宋体" w:hAnsi="宋体" w:cs="宋体"/>
                <w:color w:val="auto"/>
                <w:szCs w:val="21"/>
                <w:lang w:val="en-US" w:eastAsia="zh-CN"/>
              </w:rPr>
              <w:t>3基地</w:t>
            </w:r>
            <w:r>
              <w:rPr>
                <w:rFonts w:hint="eastAsia" w:ascii="宋体" w:hAnsi="宋体" w:cs="宋体"/>
                <w:color w:val="auto"/>
                <w:szCs w:val="21"/>
              </w:rPr>
              <w:t>定期组织开展培训，注重业务素养和能力提升，须提供相关佐证材料。</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20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每年开展培训</w:t>
            </w:r>
            <w:r>
              <w:rPr>
                <w:rFonts w:ascii="宋体" w:hAnsi="宋体" w:cs="宋体"/>
                <w:color w:val="auto"/>
                <w:szCs w:val="21"/>
              </w:rPr>
              <w:t>40</w:t>
            </w:r>
            <w:r>
              <w:rPr>
                <w:rFonts w:hint="eastAsia" w:ascii="宋体" w:hAnsi="宋体" w:cs="宋体"/>
                <w:color w:val="auto"/>
                <w:szCs w:val="21"/>
              </w:rPr>
              <w:t>课时及以上</w:t>
            </w:r>
            <w:r>
              <w:rPr>
                <w:rFonts w:ascii="宋体" w:hAnsi="宋体" w:cs="宋体"/>
                <w:color w:val="auto"/>
                <w:szCs w:val="21"/>
              </w:rPr>
              <w:t>20</w:t>
            </w:r>
            <w:r>
              <w:rPr>
                <w:rFonts w:hint="eastAsia" w:ascii="宋体" w:hAnsi="宋体" w:cs="宋体"/>
                <w:color w:val="auto"/>
                <w:szCs w:val="21"/>
              </w:rPr>
              <w:t>分；</w:t>
            </w:r>
            <w:r>
              <w:rPr>
                <w:rFonts w:ascii="宋体" w:hAnsi="宋体" w:cs="宋体"/>
                <w:color w:val="auto"/>
                <w:szCs w:val="21"/>
              </w:rPr>
              <w:t>30-39</w:t>
            </w:r>
            <w:r>
              <w:rPr>
                <w:rFonts w:hint="eastAsia" w:ascii="宋体" w:hAnsi="宋体" w:cs="宋体"/>
                <w:color w:val="auto"/>
                <w:szCs w:val="21"/>
              </w:rPr>
              <w:t>课时</w:t>
            </w:r>
            <w:r>
              <w:rPr>
                <w:rFonts w:ascii="宋体" w:hAnsi="宋体" w:cs="宋体"/>
                <w:color w:val="auto"/>
                <w:szCs w:val="21"/>
              </w:rPr>
              <w:t>10</w:t>
            </w:r>
            <w:r>
              <w:rPr>
                <w:rFonts w:hint="eastAsia" w:ascii="宋体" w:hAnsi="宋体" w:cs="宋体"/>
                <w:color w:val="auto"/>
                <w:szCs w:val="21"/>
              </w:rPr>
              <w:t>分；</w:t>
            </w:r>
            <w:r>
              <w:rPr>
                <w:rFonts w:ascii="宋体" w:hAnsi="宋体" w:cs="宋体"/>
                <w:color w:val="auto"/>
                <w:szCs w:val="21"/>
              </w:rPr>
              <w:t>20-29</w:t>
            </w:r>
            <w:r>
              <w:rPr>
                <w:rFonts w:hint="eastAsia" w:ascii="宋体" w:hAnsi="宋体" w:cs="宋体"/>
                <w:color w:val="auto"/>
                <w:szCs w:val="21"/>
              </w:rPr>
              <w:t>课时</w:t>
            </w:r>
            <w:r>
              <w:rPr>
                <w:rFonts w:ascii="宋体" w:hAnsi="宋体" w:cs="宋体"/>
                <w:color w:val="auto"/>
                <w:szCs w:val="21"/>
              </w:rPr>
              <w:t>5</w:t>
            </w:r>
            <w:r>
              <w:rPr>
                <w:rFonts w:hint="eastAsia" w:ascii="宋体" w:hAnsi="宋体" w:cs="宋体"/>
                <w:color w:val="auto"/>
                <w:szCs w:val="21"/>
              </w:rPr>
              <w:t>分。（</w:t>
            </w:r>
            <w:r>
              <w:rPr>
                <w:rFonts w:ascii="宋体" w:hAnsi="宋体" w:cs="宋体"/>
                <w:color w:val="auto"/>
                <w:szCs w:val="21"/>
              </w:rPr>
              <w:t>20</w:t>
            </w:r>
            <w:r>
              <w:rPr>
                <w:rFonts w:hint="eastAsia" w:ascii="宋体" w:hAnsi="宋体" w:cs="宋体"/>
                <w:color w:val="auto"/>
                <w:szCs w:val="21"/>
              </w:rPr>
              <w:t>课时以下</w:t>
            </w:r>
            <w:r>
              <w:rPr>
                <w:rFonts w:ascii="宋体" w:cs="宋体"/>
                <w:color w:val="auto"/>
                <w:szCs w:val="21"/>
              </w:rPr>
              <w:t>0</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3.2.</w:t>
            </w:r>
            <w:r>
              <w:rPr>
                <w:rFonts w:hint="eastAsia" w:ascii="宋体" w:hAnsi="宋体" w:cs="宋体"/>
                <w:color w:val="auto"/>
                <w:szCs w:val="21"/>
                <w:lang w:val="en-US" w:eastAsia="zh-CN"/>
              </w:rPr>
              <w:t>4</w:t>
            </w:r>
            <w:r>
              <w:rPr>
                <w:rFonts w:hint="eastAsia" w:ascii="宋体" w:hAnsi="宋体" w:cs="宋体"/>
                <w:color w:val="auto"/>
                <w:szCs w:val="21"/>
              </w:rPr>
              <w:t>基地与当地群团组织合作，吸纳在校大学生、退休教师（干部）、社会能工巧匠和家长等建立专兼结合</w:t>
            </w:r>
            <w:r>
              <w:rPr>
                <w:rFonts w:hint="eastAsia" w:ascii="宋体" w:hAnsi="宋体" w:cs="宋体"/>
                <w:color w:val="auto"/>
                <w:szCs w:val="21"/>
                <w:lang w:eastAsia="zh-CN"/>
              </w:rPr>
              <w:t>、</w:t>
            </w:r>
            <w:r>
              <w:rPr>
                <w:rFonts w:hint="eastAsia" w:ascii="宋体" w:hAnsi="宋体" w:cs="宋体"/>
                <w:color w:val="auto"/>
                <w:szCs w:val="21"/>
              </w:rPr>
              <w:t>知识结构合理的研学实践教育志愿服务活动。</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志愿者队伍成员合理、服务常态</w:t>
            </w:r>
            <w:r>
              <w:rPr>
                <w:rFonts w:ascii="宋体" w:hAnsi="宋体" w:cs="宋体"/>
                <w:color w:val="auto"/>
                <w:szCs w:val="21"/>
              </w:rPr>
              <w:t>10</w:t>
            </w:r>
            <w:r>
              <w:rPr>
                <w:rFonts w:hint="eastAsia" w:ascii="宋体" w:hAnsi="宋体" w:cs="宋体"/>
                <w:color w:val="auto"/>
                <w:szCs w:val="21"/>
              </w:rPr>
              <w:t>分；较合理、常态</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sectPr>
          <w:footerReference r:id="rId9" w:type="default"/>
          <w:pgSz w:w="16838" w:h="11906" w:orient="landscape"/>
          <w:pgMar w:top="1803" w:right="1440" w:bottom="1803" w:left="1440" w:header="851" w:footer="992" w:gutter="0"/>
          <w:pgNumType w:fmt="numberInDash"/>
          <w:cols w:space="720" w:num="1"/>
          <w:rtlGutter w:val="0"/>
          <w:docGrid w:type="lines" w:linePitch="319" w:charSpace="0"/>
        </w:sectPr>
      </w:pPr>
      <w:r>
        <w:rPr>
          <w:sz w:val="21"/>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257175</wp:posOffset>
                </wp:positionV>
                <wp:extent cx="514350" cy="7239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14350" cy="723900"/>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 xml:space="preserve"> -</w:t>
                            </w:r>
                          </w:p>
                        </w:txbxContent>
                      </wps:txbx>
                      <wps:bodyPr vert="eaVert" upright="1"/>
                    </wps:wsp>
                  </a:graphicData>
                </a:graphic>
              </wp:anchor>
            </w:drawing>
          </mc:Choice>
          <mc:Fallback>
            <w:pict>
              <v:shape id="_x0000_s1026" o:spid="_x0000_s1026" o:spt="202" type="#_x0000_t202" style="position:absolute;left:0pt;margin-left:-51.75pt;margin-top:20.25pt;height:57pt;width:40.5pt;z-index:251664384;mso-width-relative:page;mso-height-relative:page;" filled="f" stroked="f" coordsize="21600,21600" o:gfxdata="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9P9jnXAAAACwEAAA8AAAAA&#10;AAAAAQAgAAAAIgAAAGRycy9kb3ducmV2LnhtbFBLAQIUABQAAAAIAIdO4kB8zKG0owEAABcDAAAO&#10;AAAAAAAAAAEAIAAAACYBAABkcnMvZTJvRG9jLnhtbFBLBQYAAAAABgAGAFkBAAA7BQ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 xml:space="preserve"> -</w:t>
                      </w:r>
                    </w:p>
                  </w:txbxContent>
                </v:textbox>
              </v:shape>
            </w:pict>
          </mc:Fallback>
        </mc:AlternateConten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161"/>
        <w:gridCol w:w="4788"/>
        <w:gridCol w:w="727"/>
        <w:gridCol w:w="3366"/>
        <w:gridCol w:w="830"/>
        <w:gridCol w:w="110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6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-648970</wp:posOffset>
                      </wp:positionH>
                      <wp:positionV relativeFrom="paragraph">
                        <wp:posOffset>-773430</wp:posOffset>
                      </wp:positionV>
                      <wp:extent cx="514350" cy="7239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14350" cy="723900"/>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 xml:space="preserve"> -</w:t>
                                  </w:r>
                                </w:p>
                              </w:txbxContent>
                            </wps:txbx>
                            <wps:bodyPr vert="eaVert" upright="1"/>
                          </wps:wsp>
                        </a:graphicData>
                      </a:graphic>
                    </wp:anchor>
                  </w:drawing>
                </mc:Choice>
                <mc:Fallback>
                  <w:pict>
                    <v:shape id="_x0000_s1026" o:spid="_x0000_s1026" o:spt="202" type="#_x0000_t202" style="position:absolute;left:0pt;margin-left:-51.1pt;margin-top:-60.9pt;height:57pt;width:40.5pt;z-index:251665408;mso-width-relative:page;mso-height-relative:page;" filled="f" stroked="f" coordsize="21600,21600" o:gfxdata="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e8EmHXAAAADAEAAA8AAAAA&#10;AAAAAQAgAAAAIgAAAGRycy9kb3ducmV2LnhtbFBLAQIUABQAAAAIAIdO4kCFk/dfowEAABcDAAAO&#10;AAAAAAAAAAEAIAAAACYBAABkcnMvZTJvRG9jLnhtbFBLBQYAAAAABgAGAFkBAAA7BQ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 xml:space="preserve"> -</w:t>
                            </w:r>
                          </w:p>
                        </w:txbxContent>
                      </v:textbox>
                    </v:shape>
                  </w:pict>
                </mc:Fallback>
              </mc:AlternateContent>
            </w:r>
          </w:p>
        </w:tc>
        <w:tc>
          <w:tcPr>
            <w:tcW w:w="11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3.3</w:t>
            </w:r>
            <w:r>
              <w:rPr>
                <w:rFonts w:hint="eastAsia" w:ascii="宋体" w:hAnsi="宋体" w:cs="宋体"/>
                <w:color w:val="auto"/>
                <w:szCs w:val="21"/>
              </w:rPr>
              <w:t>组织管理</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hint="eastAsia" w:ascii="宋体" w:eastAsia="宋体" w:cs="宋体"/>
                <w:color w:val="auto"/>
                <w:szCs w:val="21"/>
                <w:lang w:eastAsia="zh-CN"/>
              </w:rPr>
            </w:pPr>
            <w:r>
              <w:rPr>
                <w:rFonts w:hint="eastAsia" w:ascii="宋体" w:hAnsi="宋体" w:cs="宋体"/>
                <w:color w:val="auto"/>
                <w:szCs w:val="21"/>
              </w:rPr>
              <w:t>（</w:t>
            </w:r>
            <w:r>
              <w:rPr>
                <w:rFonts w:ascii="宋体" w:hAnsi="宋体" w:cs="宋体"/>
                <w:color w:val="auto"/>
                <w:szCs w:val="21"/>
              </w:rPr>
              <w:t>60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查看资料</w:t>
            </w:r>
            <w:r>
              <w:rPr>
                <w:rFonts w:hint="eastAsia" w:ascii="宋体" w:hAnsi="宋体" w:cs="宋体"/>
                <w:color w:val="auto"/>
                <w:szCs w:val="21"/>
                <w:lang w:eastAsia="zh-CN"/>
              </w:rPr>
              <w:t>）</w:t>
            </w: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3.3.1</w:t>
            </w:r>
            <w:r>
              <w:rPr>
                <w:rFonts w:hint="eastAsia" w:ascii="宋体" w:hAnsi="宋体" w:cs="宋体"/>
                <w:color w:val="auto"/>
                <w:szCs w:val="21"/>
              </w:rPr>
              <w:t>基地内部管理机构健全，分工明确，职责清晰，并定期向教育主管部门汇报基地研学实践教育工作情况。</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20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工作落实好</w:t>
            </w:r>
            <w:r>
              <w:rPr>
                <w:rFonts w:ascii="宋体" w:hAnsi="宋体" w:cs="宋体"/>
                <w:color w:val="auto"/>
                <w:szCs w:val="21"/>
              </w:rPr>
              <w:t>20</w:t>
            </w:r>
            <w:r>
              <w:rPr>
                <w:rFonts w:hint="eastAsia" w:ascii="宋体" w:hAnsi="宋体" w:cs="宋体"/>
                <w:color w:val="auto"/>
                <w:szCs w:val="21"/>
              </w:rPr>
              <w:t>分；较好</w:t>
            </w:r>
            <w:r>
              <w:rPr>
                <w:rFonts w:ascii="宋体" w:hAnsi="宋体" w:cs="宋体"/>
                <w:color w:val="auto"/>
                <w:szCs w:val="21"/>
              </w:rPr>
              <w:t>12</w:t>
            </w:r>
            <w:r>
              <w:rPr>
                <w:rFonts w:hint="eastAsia" w:ascii="宋体" w:hAnsi="宋体" w:cs="宋体"/>
                <w:color w:val="auto"/>
                <w:szCs w:val="21"/>
              </w:rPr>
              <w:t>分；一般</w:t>
            </w:r>
            <w:r>
              <w:rPr>
                <w:rFonts w:ascii="宋体" w:hAnsi="宋体" w:cs="宋体"/>
                <w:color w:val="auto"/>
                <w:szCs w:val="21"/>
              </w:rPr>
              <w:t>5</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3.3.2</w:t>
            </w:r>
            <w:r>
              <w:rPr>
                <w:rFonts w:hint="eastAsia" w:ascii="宋体" w:hAnsi="宋体" w:cs="宋体"/>
                <w:color w:val="auto"/>
                <w:szCs w:val="21"/>
              </w:rPr>
              <w:t>基地管理制度健全，有一整套涵盖教学、行政、学生、安全管理的制度措施。</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制度健全</w:t>
            </w:r>
            <w:r>
              <w:rPr>
                <w:rFonts w:ascii="宋体" w:hAnsi="宋体" w:cs="宋体"/>
                <w:color w:val="auto"/>
                <w:szCs w:val="21"/>
              </w:rPr>
              <w:t>10</w:t>
            </w:r>
            <w:r>
              <w:rPr>
                <w:rFonts w:hint="eastAsia" w:ascii="宋体" w:hAnsi="宋体" w:cs="宋体"/>
                <w:color w:val="auto"/>
                <w:szCs w:val="21"/>
              </w:rPr>
              <w:t>分；较健全</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3.3.3</w:t>
            </w:r>
            <w:r>
              <w:rPr>
                <w:rFonts w:hint="eastAsia" w:ascii="宋体" w:hAnsi="宋体" w:cs="宋体"/>
                <w:color w:val="auto"/>
                <w:szCs w:val="21"/>
              </w:rPr>
              <w:t>基地与学校签订研学实践教育活动协议（合同），制订相应服务与管理方案，配备联络员。</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全部</w:t>
            </w:r>
            <w:r>
              <w:rPr>
                <w:rFonts w:hint="eastAsia" w:ascii="宋体" w:hAnsi="宋体" w:cs="宋体"/>
                <w:color w:val="auto"/>
                <w:szCs w:val="21"/>
                <w:lang w:val="en-US" w:eastAsia="zh-CN"/>
              </w:rPr>
              <w:t>达标</w:t>
            </w:r>
            <w:r>
              <w:rPr>
                <w:rFonts w:ascii="宋体" w:hAnsi="宋体" w:cs="宋体"/>
                <w:color w:val="auto"/>
                <w:szCs w:val="21"/>
              </w:rPr>
              <w:t>10</w:t>
            </w:r>
            <w:r>
              <w:rPr>
                <w:rFonts w:hint="eastAsia" w:ascii="宋体" w:hAnsi="宋体" w:cs="宋体"/>
                <w:color w:val="auto"/>
                <w:szCs w:val="21"/>
              </w:rPr>
              <w:t>分。（不完整</w:t>
            </w:r>
            <w:r>
              <w:rPr>
                <w:rFonts w:ascii="宋体" w:cs="宋体"/>
                <w:color w:val="auto"/>
                <w:szCs w:val="21"/>
              </w:rPr>
              <w:t>0</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3.3.4</w:t>
            </w:r>
            <w:r>
              <w:rPr>
                <w:rFonts w:hint="eastAsia" w:ascii="宋体" w:hAnsi="宋体" w:cs="宋体"/>
                <w:color w:val="auto"/>
                <w:szCs w:val="21"/>
              </w:rPr>
              <w:t>基地建立中小学生研学实践教育活动档案，活动结束后及时向学生所在学校反馈活动开展情况，征求意见建议。</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建立完整档案并及时反馈</w:t>
            </w:r>
            <w:r>
              <w:rPr>
                <w:rFonts w:ascii="宋体" w:hAnsi="宋体" w:cs="宋体"/>
                <w:color w:val="auto"/>
                <w:szCs w:val="21"/>
              </w:rPr>
              <w:t>10</w:t>
            </w:r>
            <w:r>
              <w:rPr>
                <w:rFonts w:hint="eastAsia" w:ascii="宋体" w:hAnsi="宋体" w:cs="宋体"/>
                <w:color w:val="auto"/>
                <w:szCs w:val="21"/>
              </w:rPr>
              <w:t>分；不完整或反馈不及时</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3.3.5</w:t>
            </w:r>
            <w:r>
              <w:rPr>
                <w:rFonts w:hint="eastAsia" w:ascii="宋体" w:hAnsi="宋体" w:cs="宋体"/>
                <w:color w:val="auto"/>
                <w:szCs w:val="21"/>
              </w:rPr>
              <w:t>投诉及处理制度健全，投诉渠道畅通，投诉处理及时、妥善，档案记录完整。</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制度健全，记录完整</w:t>
            </w:r>
            <w:r>
              <w:rPr>
                <w:rFonts w:ascii="宋体" w:hAnsi="宋体" w:cs="宋体"/>
                <w:color w:val="auto"/>
                <w:szCs w:val="21"/>
              </w:rPr>
              <w:t>10</w:t>
            </w:r>
            <w:r>
              <w:rPr>
                <w:rFonts w:hint="eastAsia" w:ascii="宋体" w:hAnsi="宋体" w:cs="宋体"/>
                <w:color w:val="auto"/>
                <w:szCs w:val="21"/>
              </w:rPr>
              <w:t>分；较完整</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3.4</w:t>
            </w:r>
            <w:r>
              <w:rPr>
                <w:rFonts w:hint="eastAsia" w:ascii="宋体" w:hAnsi="宋体" w:cs="宋体"/>
                <w:color w:val="auto"/>
                <w:szCs w:val="21"/>
              </w:rPr>
              <w:t>经费投入</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hint="eastAsia" w:ascii="宋体" w:eastAsia="宋体" w:cs="宋体"/>
                <w:color w:val="auto"/>
                <w:szCs w:val="21"/>
                <w:lang w:eastAsia="zh-CN"/>
              </w:rPr>
            </w:pPr>
            <w:r>
              <w:rPr>
                <w:rFonts w:hint="eastAsia" w:ascii="宋体" w:hAnsi="宋体" w:cs="宋体"/>
                <w:color w:val="auto"/>
                <w:szCs w:val="21"/>
              </w:rPr>
              <w:t>（</w:t>
            </w:r>
            <w:r>
              <w:rPr>
                <w:rFonts w:ascii="宋体" w:hAnsi="宋体" w:cs="宋体"/>
                <w:color w:val="auto"/>
                <w:szCs w:val="21"/>
              </w:rPr>
              <w:t>20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查看资料</w:t>
            </w:r>
            <w:r>
              <w:rPr>
                <w:rFonts w:hint="eastAsia" w:ascii="宋体" w:hAnsi="宋体" w:cs="宋体"/>
                <w:color w:val="auto"/>
                <w:szCs w:val="21"/>
                <w:lang w:eastAsia="zh-CN"/>
              </w:rPr>
              <w:t>）</w:t>
            </w:r>
          </w:p>
        </w:tc>
        <w:tc>
          <w:tcPr>
            <w:tcW w:w="47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3.4.1</w:t>
            </w:r>
            <w:r>
              <w:rPr>
                <w:rFonts w:hint="eastAsia" w:ascii="宋体" w:hAnsi="宋体" w:cs="宋体"/>
                <w:color w:val="auto"/>
                <w:szCs w:val="21"/>
                <w:lang w:eastAsia="zh-CN"/>
              </w:rPr>
              <w:t>重视</w:t>
            </w:r>
            <w:r>
              <w:rPr>
                <w:rFonts w:hint="eastAsia" w:ascii="宋体" w:hAnsi="宋体" w:cs="宋体"/>
                <w:color w:val="auto"/>
                <w:szCs w:val="21"/>
              </w:rPr>
              <w:t>对基地建设经费的投入，建设经费纳入年度预算，日常运转经费来源稳定；鼓励、引导社会力量参与基地建设、办学、运营。</w:t>
            </w:r>
          </w:p>
        </w:tc>
        <w:tc>
          <w:tcPr>
            <w:tcW w:w="7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20</w:t>
            </w:r>
          </w:p>
        </w:tc>
        <w:tc>
          <w:tcPr>
            <w:tcW w:w="33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经费保障稳定</w:t>
            </w:r>
            <w:r>
              <w:rPr>
                <w:rFonts w:ascii="宋体" w:hAnsi="宋体" w:cs="宋体"/>
                <w:color w:val="auto"/>
                <w:szCs w:val="21"/>
              </w:rPr>
              <w:t>20</w:t>
            </w:r>
            <w:r>
              <w:rPr>
                <w:rFonts w:hint="eastAsia" w:ascii="宋体" w:hAnsi="宋体" w:cs="宋体"/>
                <w:color w:val="auto"/>
                <w:szCs w:val="21"/>
              </w:rPr>
              <w:t>分；较稳定</w:t>
            </w:r>
            <w:r>
              <w:rPr>
                <w:rFonts w:ascii="宋体" w:hAnsi="宋体" w:cs="宋体"/>
                <w:color w:val="auto"/>
                <w:szCs w:val="21"/>
              </w:rPr>
              <w:t>12</w:t>
            </w:r>
            <w:r>
              <w:rPr>
                <w:rFonts w:hint="eastAsia" w:ascii="宋体" w:hAnsi="宋体" w:cs="宋体"/>
                <w:color w:val="auto"/>
                <w:szCs w:val="21"/>
              </w:rPr>
              <w:t>分；一般</w:t>
            </w:r>
            <w:r>
              <w:rPr>
                <w:rFonts w:ascii="宋体" w:hAnsi="宋体" w:cs="宋体"/>
                <w:color w:val="auto"/>
                <w:szCs w:val="21"/>
              </w:rPr>
              <w:t>5</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cs="宋体"/>
                <w:color w:val="auto"/>
                <w:szCs w:val="21"/>
              </w:rPr>
            </w:pPr>
          </w:p>
        </w:tc>
        <w:tc>
          <w:tcPr>
            <w:tcW w:w="33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3.5</w:t>
            </w:r>
            <w:r>
              <w:rPr>
                <w:rFonts w:hint="eastAsia" w:ascii="宋体" w:hAnsi="宋体" w:cs="宋体"/>
                <w:color w:val="auto"/>
                <w:szCs w:val="21"/>
              </w:rPr>
              <w:t>优惠政策</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hint="eastAsia" w:ascii="宋体" w:eastAsia="宋体" w:cs="宋体"/>
                <w:color w:val="auto"/>
                <w:szCs w:val="21"/>
                <w:lang w:eastAsia="zh-CN"/>
              </w:rPr>
            </w:pPr>
            <w:r>
              <w:rPr>
                <w:rFonts w:hint="eastAsia" w:ascii="宋体" w:hAnsi="宋体" w:cs="宋体"/>
                <w:color w:val="auto"/>
                <w:szCs w:val="21"/>
              </w:rPr>
              <w:t>（</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查看公示，电话访问学校</w:t>
            </w:r>
            <w:r>
              <w:rPr>
                <w:rFonts w:hint="eastAsia" w:ascii="宋体" w:hAnsi="宋体" w:cs="宋体"/>
                <w:color w:val="auto"/>
                <w:szCs w:val="21"/>
                <w:lang w:eastAsia="zh-CN"/>
              </w:rPr>
              <w:t>）</w:t>
            </w: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3.5.1</w:t>
            </w:r>
            <w:r>
              <w:rPr>
                <w:rFonts w:hint="eastAsia" w:ascii="宋体" w:hAnsi="宋体" w:cs="宋体"/>
                <w:color w:val="auto"/>
                <w:szCs w:val="21"/>
                <w:highlight w:val="none"/>
              </w:rPr>
              <w:t>基地对中小学生实施门票</w:t>
            </w:r>
            <w:r>
              <w:rPr>
                <w:rFonts w:hint="eastAsia" w:ascii="宋体" w:hAnsi="宋体" w:cs="宋体"/>
                <w:color w:val="auto"/>
                <w:szCs w:val="21"/>
                <w:highlight w:val="none"/>
                <w:lang w:val="en-US" w:eastAsia="zh-CN"/>
              </w:rPr>
              <w:t>免费</w:t>
            </w:r>
            <w:r>
              <w:rPr>
                <w:rFonts w:hint="eastAsia" w:ascii="宋体" w:hAnsi="宋体" w:cs="宋体"/>
                <w:color w:val="auto"/>
                <w:szCs w:val="21"/>
                <w:highlight w:val="none"/>
              </w:rPr>
              <w:t>政策。</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有</w:t>
            </w:r>
            <w:r>
              <w:rPr>
                <w:rFonts w:hint="eastAsia" w:ascii="宋体" w:hAnsi="宋体" w:cs="宋体"/>
                <w:color w:val="auto"/>
                <w:szCs w:val="21"/>
                <w:lang w:val="en-US" w:eastAsia="zh-CN"/>
              </w:rPr>
              <w:t>免费</w:t>
            </w:r>
            <w:r>
              <w:rPr>
                <w:rFonts w:hint="eastAsia" w:ascii="宋体" w:hAnsi="宋体" w:cs="宋体"/>
                <w:color w:val="auto"/>
                <w:szCs w:val="21"/>
              </w:rPr>
              <w:t>政策</w:t>
            </w:r>
            <w:r>
              <w:rPr>
                <w:rFonts w:ascii="宋体" w:hAnsi="宋体" w:cs="宋体"/>
                <w:color w:val="auto"/>
                <w:szCs w:val="21"/>
              </w:rPr>
              <w:t>10</w:t>
            </w:r>
            <w:r>
              <w:rPr>
                <w:rFonts w:hint="eastAsia" w:ascii="宋体" w:hAnsi="宋体" w:cs="宋体"/>
                <w:color w:val="auto"/>
                <w:szCs w:val="21"/>
              </w:rPr>
              <w:t>分，没有</w:t>
            </w:r>
            <w:r>
              <w:rPr>
                <w:rFonts w:ascii="宋体" w:cs="宋体"/>
                <w:color w:val="auto"/>
                <w:szCs w:val="21"/>
              </w:rPr>
              <w:t>0</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3.5.2</w:t>
            </w:r>
            <w:r>
              <w:rPr>
                <w:rFonts w:hint="eastAsia" w:ascii="宋体" w:hAnsi="宋体" w:cs="宋体"/>
                <w:color w:val="auto"/>
                <w:szCs w:val="21"/>
              </w:rPr>
              <w:t>基地对家庭经济困难学生</w:t>
            </w:r>
            <w:r>
              <w:rPr>
                <w:rFonts w:hint="eastAsia" w:ascii="宋体" w:hAnsi="宋体" w:cs="宋体"/>
                <w:color w:val="auto"/>
                <w:szCs w:val="21"/>
                <w:lang w:val="en-US" w:eastAsia="zh-CN"/>
              </w:rPr>
              <w:t>和特殊教育学生</w:t>
            </w:r>
            <w:r>
              <w:rPr>
                <w:rFonts w:hint="eastAsia" w:ascii="宋体" w:hAnsi="宋体" w:cs="宋体"/>
                <w:color w:val="auto"/>
                <w:szCs w:val="21"/>
              </w:rPr>
              <w:t>实施费用</w:t>
            </w:r>
            <w:r>
              <w:rPr>
                <w:rFonts w:hint="eastAsia" w:ascii="宋体" w:hAnsi="宋体" w:cs="宋体"/>
                <w:color w:val="auto"/>
                <w:szCs w:val="21"/>
                <w:lang w:val="en-US" w:eastAsia="zh-CN"/>
              </w:rPr>
              <w:t>免费政策</w:t>
            </w:r>
            <w:r>
              <w:rPr>
                <w:rFonts w:hint="eastAsia" w:ascii="宋体" w:hAnsi="宋体" w:cs="宋体"/>
                <w:color w:val="auto"/>
                <w:szCs w:val="21"/>
              </w:rPr>
              <w:t>。</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有</w:t>
            </w:r>
            <w:r>
              <w:rPr>
                <w:rFonts w:hint="eastAsia" w:ascii="宋体" w:hAnsi="宋体" w:cs="宋体"/>
                <w:color w:val="auto"/>
                <w:szCs w:val="21"/>
                <w:lang w:val="en-US" w:eastAsia="zh-CN"/>
              </w:rPr>
              <w:t>免费政策</w:t>
            </w:r>
            <w:r>
              <w:rPr>
                <w:rFonts w:ascii="宋体" w:hAnsi="宋体" w:cs="宋体"/>
                <w:color w:val="auto"/>
                <w:szCs w:val="21"/>
              </w:rPr>
              <w:t>10</w:t>
            </w:r>
            <w:r>
              <w:rPr>
                <w:rFonts w:hint="eastAsia" w:ascii="宋体" w:hAnsi="宋体" w:cs="宋体"/>
                <w:color w:val="auto"/>
                <w:szCs w:val="21"/>
              </w:rPr>
              <w:t>分，没有</w:t>
            </w:r>
            <w:r>
              <w:rPr>
                <w:rFonts w:ascii="宋体" w:cs="宋体"/>
                <w:color w:val="auto"/>
                <w:szCs w:val="21"/>
              </w:rPr>
              <w:t>0</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6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3.5.3</w:t>
            </w:r>
            <w:r>
              <w:rPr>
                <w:rFonts w:hint="eastAsia" w:ascii="宋体" w:hAnsi="宋体" w:cs="宋体"/>
                <w:color w:val="auto"/>
                <w:szCs w:val="21"/>
              </w:rPr>
              <w:t>基地对中小学生研学实践教育活动实施价格</w:t>
            </w:r>
            <w:r>
              <w:rPr>
                <w:rFonts w:hint="eastAsia" w:ascii="宋体" w:hAnsi="宋体" w:cs="宋体"/>
                <w:color w:val="auto"/>
                <w:szCs w:val="21"/>
                <w:lang w:val="en-US" w:eastAsia="zh-CN"/>
              </w:rPr>
              <w:t>30%以上</w:t>
            </w:r>
            <w:r>
              <w:rPr>
                <w:rFonts w:hint="eastAsia" w:ascii="宋体" w:hAnsi="宋体" w:cs="宋体"/>
                <w:color w:val="auto"/>
                <w:szCs w:val="21"/>
              </w:rPr>
              <w:t>优惠政策。</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有</w:t>
            </w:r>
            <w:r>
              <w:rPr>
                <w:rFonts w:hint="eastAsia" w:ascii="宋体" w:hAnsi="宋体" w:cs="宋体"/>
                <w:color w:val="auto"/>
                <w:szCs w:val="21"/>
                <w:lang w:val="en-US" w:eastAsia="zh-CN"/>
              </w:rPr>
              <w:t>30%以上</w:t>
            </w:r>
            <w:r>
              <w:rPr>
                <w:rFonts w:hint="eastAsia" w:ascii="宋体" w:hAnsi="宋体" w:cs="宋体"/>
                <w:color w:val="auto"/>
                <w:szCs w:val="21"/>
              </w:rPr>
              <w:t>优惠政策</w:t>
            </w:r>
            <w:r>
              <w:rPr>
                <w:rFonts w:ascii="宋体" w:hAnsi="宋体" w:cs="宋体"/>
                <w:color w:val="auto"/>
                <w:szCs w:val="21"/>
              </w:rPr>
              <w:t>10</w:t>
            </w:r>
            <w:r>
              <w:rPr>
                <w:rFonts w:hint="eastAsia" w:ascii="宋体" w:hAnsi="宋体" w:cs="宋体"/>
                <w:color w:val="auto"/>
                <w:szCs w:val="21"/>
              </w:rPr>
              <w:t>分，没有</w:t>
            </w:r>
            <w:r>
              <w:rPr>
                <w:rFonts w:ascii="宋体" w:cs="宋体"/>
                <w:color w:val="auto"/>
                <w:szCs w:val="21"/>
              </w:rPr>
              <w:t>0</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4.</w:t>
            </w:r>
            <w:r>
              <w:rPr>
                <w:rFonts w:hint="eastAsia" w:ascii="宋体" w:hAnsi="宋体" w:cs="宋体"/>
                <w:color w:val="auto"/>
                <w:szCs w:val="21"/>
              </w:rPr>
              <w:t>安全保障</w:t>
            </w:r>
          </w:p>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lang w:val="en-US" w:eastAsia="zh-CN"/>
              </w:rPr>
              <w:t>5</w:t>
            </w:r>
            <w:r>
              <w:rPr>
                <w:rFonts w:hint="eastAsia" w:ascii="宋体" w:hAnsi="宋体" w:cs="宋体"/>
                <w:color w:val="auto"/>
                <w:szCs w:val="21"/>
              </w:rPr>
              <w:t>分）</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4.1</w:t>
            </w:r>
            <w:r>
              <w:rPr>
                <w:rFonts w:hint="eastAsia" w:ascii="宋体" w:hAnsi="宋体" w:cs="宋体"/>
                <w:color w:val="auto"/>
                <w:szCs w:val="21"/>
              </w:rPr>
              <w:t>制度保障</w:t>
            </w:r>
          </w:p>
          <w:p>
            <w:pPr>
              <w:keepNext w:val="0"/>
              <w:keepLines w:val="0"/>
              <w:pageBreakBefore w:val="0"/>
              <w:widowControl w:val="0"/>
              <w:suppressLineNumbers w:val="0"/>
              <w:kinsoku/>
              <w:wordWrap/>
              <w:overflowPunct/>
              <w:topLinePunct w:val="0"/>
              <w:autoSpaceDE/>
              <w:autoSpaceDN/>
              <w:bidi w:val="0"/>
              <w:adjustRightInd/>
              <w:snapToGrid/>
              <w:spacing w:before="0" w:after="0" w:line="280" w:lineRule="exact"/>
              <w:ind w:left="0" w:leftChars="0" w:right="0" w:rightChars="0" w:firstLine="0" w:firstLineChars="0"/>
              <w:jc w:val="both"/>
              <w:textAlignment w:val="center"/>
              <w:outlineLvl w:val="9"/>
              <w:rPr>
                <w:rFonts w:ascii="宋体" w:hAnsi="宋体" w:cs="宋体"/>
                <w:color w:val="auto"/>
                <w:szCs w:val="21"/>
              </w:rPr>
            </w:pPr>
            <w:r>
              <w:rPr>
                <w:rFonts w:ascii="宋体" w:hAnsi="宋体" w:cs="宋体"/>
                <w:color w:val="auto"/>
                <w:szCs w:val="21"/>
              </w:rPr>
              <w:t>(40</w:t>
            </w:r>
            <w:r>
              <w:rPr>
                <w:rFonts w:hint="eastAsia" w:ascii="宋体" w:hAnsi="宋体" w:cs="宋体"/>
                <w:color w:val="auto"/>
                <w:szCs w:val="21"/>
              </w:rPr>
              <w:t>分</w:t>
            </w:r>
            <w:r>
              <w:rPr>
                <w:rFonts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lang w:val="en-US" w:eastAsia="zh-CN"/>
              </w:rPr>
              <w:t>实地考察、查看相关资料）</w:t>
            </w:r>
          </w:p>
        </w:tc>
        <w:tc>
          <w:tcPr>
            <w:tcW w:w="4788"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ascii="宋体" w:hAnsi="宋体" w:cs="宋体"/>
                <w:color w:val="auto"/>
                <w:szCs w:val="21"/>
              </w:rPr>
              <w:t>4.1.1</w:t>
            </w:r>
            <w:r>
              <w:rPr>
                <w:rFonts w:hint="eastAsia" w:ascii="宋体" w:hAnsi="宋体" w:cs="宋体"/>
                <w:color w:val="auto"/>
                <w:szCs w:val="21"/>
              </w:rPr>
              <w:t>基地建立学生教学、实践、生活、娱乐、出行、食宿等完整的安全责任分工明确的管理制度，落实到人。</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outlineLvl w:val="9"/>
              <w:rPr>
                <w:rFonts w:ascii="宋体" w:hAnsi="宋体" w:cs="宋体"/>
                <w:color w:val="auto"/>
                <w:szCs w:val="21"/>
              </w:rPr>
            </w:pPr>
            <w:r>
              <w:rPr>
                <w:rFonts w:ascii="宋体" w:hAnsi="宋体" w:cs="宋体"/>
                <w:color w:val="auto"/>
                <w:szCs w:val="21"/>
              </w:rPr>
              <w:t>10</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r>
              <w:rPr>
                <w:rFonts w:hint="eastAsia" w:ascii="宋体" w:hAnsi="宋体" w:cs="宋体"/>
                <w:color w:val="auto"/>
                <w:szCs w:val="21"/>
              </w:rPr>
              <w:t>管理制度完整</w:t>
            </w:r>
            <w:r>
              <w:rPr>
                <w:rFonts w:ascii="宋体" w:hAnsi="宋体" w:cs="宋体"/>
                <w:color w:val="auto"/>
                <w:szCs w:val="21"/>
              </w:rPr>
              <w:t>10</w:t>
            </w:r>
            <w:r>
              <w:rPr>
                <w:rFonts w:hint="eastAsia" w:ascii="宋体" w:hAnsi="宋体" w:cs="宋体"/>
                <w:color w:val="auto"/>
                <w:szCs w:val="21"/>
              </w:rPr>
              <w:t>分；较完整</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3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both"/>
              <w:outlineLvl w:val="9"/>
              <w:rPr>
                <w:rFonts w:asci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sectPr>
          <w:footerReference r:id="rId10" w:type="default"/>
          <w:pgSz w:w="16838" w:h="11906" w:orient="landscape"/>
          <w:pgMar w:top="1803" w:right="1440" w:bottom="1803" w:left="1440" w:header="851" w:footer="992" w:gutter="0"/>
          <w:pgNumType w:fmt="numberInDash"/>
          <w:cols w:space="720" w:num="1"/>
          <w:rtlGutter w:val="0"/>
          <w:docGrid w:type="lines" w:linePitch="319"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33"/>
        <w:gridCol w:w="4675"/>
        <w:gridCol w:w="709"/>
        <w:gridCol w:w="3286"/>
        <w:gridCol w:w="810"/>
        <w:gridCol w:w="1080"/>
        <w:gridCol w:w="16"/>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4.1.2</w:t>
            </w:r>
            <w:r>
              <w:rPr>
                <w:rFonts w:hint="eastAsia" w:ascii="宋体" w:hAnsi="宋体" w:cs="宋体"/>
                <w:color w:val="auto"/>
                <w:szCs w:val="21"/>
              </w:rPr>
              <w:t>基地有应急</w:t>
            </w:r>
            <w:r>
              <w:rPr>
                <w:rFonts w:hint="eastAsia" w:ascii="宋体" w:hAnsi="宋体" w:cs="宋体"/>
                <w:color w:val="auto"/>
                <w:szCs w:val="21"/>
                <w:lang w:eastAsia="zh-CN"/>
              </w:rPr>
              <w:t>措施</w:t>
            </w:r>
            <w:r>
              <w:rPr>
                <w:rFonts w:hint="eastAsia" w:ascii="宋体" w:hAnsi="宋体" w:cs="宋体"/>
                <w:color w:val="auto"/>
                <w:szCs w:val="21"/>
              </w:rPr>
              <w:t>，对研学实践教育各项活动有安全预案，并报上级主管部门备案。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8</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各类应急措施预案齐全</w:t>
            </w:r>
            <w:r>
              <w:rPr>
                <w:rFonts w:ascii="宋体" w:hAnsi="宋体" w:cs="宋体"/>
                <w:color w:val="auto"/>
                <w:szCs w:val="21"/>
              </w:rPr>
              <w:t>8</w:t>
            </w:r>
            <w:r>
              <w:rPr>
                <w:rFonts w:hint="eastAsia" w:ascii="宋体" w:hAnsi="宋体" w:cs="宋体"/>
                <w:color w:val="auto"/>
                <w:szCs w:val="21"/>
              </w:rPr>
              <w:t>分；较齐全</w:t>
            </w:r>
            <w:r>
              <w:rPr>
                <w:rFonts w:ascii="宋体" w:hAnsi="宋体" w:cs="宋体"/>
                <w:color w:val="auto"/>
                <w:szCs w:val="21"/>
              </w:rPr>
              <w:t>4</w:t>
            </w:r>
            <w:r>
              <w:rPr>
                <w:rFonts w:hint="eastAsia" w:ascii="宋体" w:hAnsi="宋体" w:cs="宋体"/>
                <w:color w:val="auto"/>
                <w:szCs w:val="21"/>
              </w:rPr>
              <w:t>分；一般</w:t>
            </w:r>
            <w:r>
              <w:rPr>
                <w:rFonts w:ascii="宋体" w:hAnsi="宋体" w:cs="宋体"/>
                <w:color w:val="auto"/>
                <w:szCs w:val="21"/>
              </w:rPr>
              <w:t>2</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70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4.1.3</w:t>
            </w:r>
            <w:r>
              <w:rPr>
                <w:rFonts w:hint="eastAsia" w:ascii="宋体" w:hAnsi="宋体" w:cs="宋体"/>
                <w:color w:val="auto"/>
                <w:szCs w:val="21"/>
              </w:rPr>
              <w:t>基地建立与教育、发改、公安、财政、交通、文化、食品药品、</w:t>
            </w:r>
            <w:r>
              <w:rPr>
                <w:rFonts w:hint="eastAsia" w:ascii="宋体" w:hAnsi="宋体" w:cs="宋体"/>
                <w:color w:val="auto"/>
                <w:szCs w:val="21"/>
                <w:lang w:val="en-US" w:eastAsia="zh-CN"/>
              </w:rPr>
              <w:t>应急管理、</w:t>
            </w:r>
            <w:r>
              <w:rPr>
                <w:rFonts w:hint="eastAsia" w:ascii="宋体" w:hAnsi="宋体" w:cs="宋体"/>
                <w:color w:val="auto"/>
                <w:szCs w:val="21"/>
              </w:rPr>
              <w:t>旅游、保监和共青团等部门定期联系沟通反馈机制。</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8</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全部建立</w:t>
            </w:r>
            <w:r>
              <w:rPr>
                <w:rFonts w:ascii="宋体" w:hAnsi="宋体" w:cs="宋体"/>
                <w:color w:val="auto"/>
                <w:szCs w:val="21"/>
              </w:rPr>
              <w:t>8</w:t>
            </w:r>
            <w:r>
              <w:rPr>
                <w:rFonts w:hint="eastAsia" w:ascii="宋体" w:hAnsi="宋体" w:cs="宋体"/>
                <w:color w:val="auto"/>
                <w:szCs w:val="21"/>
              </w:rPr>
              <w:t>分；部分建立</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4.1.4</w:t>
            </w:r>
            <w:r>
              <w:rPr>
                <w:rFonts w:hint="eastAsia" w:ascii="宋体" w:hAnsi="宋体" w:cs="宋体"/>
                <w:color w:val="auto"/>
                <w:szCs w:val="21"/>
              </w:rPr>
              <w:t>基地与学校、家长、学生、企业或机构、汽车租赁公司签订相关研学实践教育安全责任</w:t>
            </w:r>
            <w:r>
              <w:rPr>
                <w:rFonts w:hint="eastAsia" w:ascii="宋体" w:hAnsi="宋体" w:cs="宋体"/>
                <w:color w:val="auto"/>
                <w:szCs w:val="21"/>
                <w:lang w:eastAsia="zh-CN"/>
              </w:rPr>
              <w:t>书</w:t>
            </w:r>
            <w:r>
              <w:rPr>
                <w:rFonts w:hint="eastAsia" w:ascii="宋体" w:hAnsi="宋体" w:cs="宋体"/>
                <w:color w:val="auto"/>
                <w:szCs w:val="21"/>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8</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全部签订</w:t>
            </w:r>
            <w:r>
              <w:rPr>
                <w:rFonts w:ascii="宋体" w:hAnsi="宋体" w:cs="宋体"/>
                <w:color w:val="auto"/>
                <w:szCs w:val="21"/>
              </w:rPr>
              <w:t>8</w:t>
            </w:r>
            <w:r>
              <w:rPr>
                <w:rFonts w:hint="eastAsia" w:ascii="宋体" w:hAnsi="宋体" w:cs="宋体"/>
                <w:color w:val="auto"/>
                <w:szCs w:val="21"/>
              </w:rPr>
              <w:t>分；部分签订</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4.1.5</w:t>
            </w:r>
            <w:r>
              <w:rPr>
                <w:rFonts w:hint="eastAsia" w:ascii="宋体" w:hAnsi="宋体" w:cs="宋体"/>
                <w:color w:val="auto"/>
                <w:szCs w:val="21"/>
              </w:rPr>
              <w:t>建立紧急救援体系</w:t>
            </w:r>
            <w:r>
              <w:rPr>
                <w:rFonts w:hint="eastAsia" w:ascii="宋体" w:hAnsi="宋体" w:cs="宋体"/>
                <w:color w:val="auto"/>
                <w:szCs w:val="21"/>
                <w:lang w:eastAsia="zh-CN"/>
              </w:rPr>
              <w:t>，公布</w:t>
            </w:r>
            <w:r>
              <w:rPr>
                <w:rFonts w:hint="eastAsia" w:ascii="宋体" w:hAnsi="宋体" w:cs="宋体"/>
                <w:color w:val="auto"/>
                <w:szCs w:val="21"/>
              </w:rPr>
              <w:t>内部救援电话且畅通有效</w:t>
            </w:r>
            <w:r>
              <w:rPr>
                <w:rFonts w:hint="eastAsia" w:ascii="宋体" w:hAnsi="宋体" w:cs="宋体"/>
                <w:color w:val="auto"/>
                <w:szCs w:val="21"/>
                <w:lang w:eastAsia="zh-CN"/>
              </w:rPr>
              <w:t>，</w:t>
            </w:r>
            <w:r>
              <w:rPr>
                <w:rFonts w:hint="eastAsia" w:ascii="宋体" w:hAnsi="宋体" w:cs="宋体"/>
                <w:color w:val="auto"/>
                <w:szCs w:val="21"/>
              </w:rPr>
              <w:t>与相关单位有专门运送协议，及时发现，安全运送。</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6</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好</w:t>
            </w:r>
            <w:r>
              <w:rPr>
                <w:rFonts w:ascii="宋体" w:hAnsi="宋体" w:cs="宋体"/>
                <w:color w:val="auto"/>
                <w:szCs w:val="21"/>
              </w:rPr>
              <w:t>6</w:t>
            </w:r>
            <w:r>
              <w:rPr>
                <w:rFonts w:hint="eastAsia" w:ascii="宋体" w:hAnsi="宋体" w:cs="宋体"/>
                <w:color w:val="auto"/>
                <w:szCs w:val="21"/>
              </w:rPr>
              <w:t>分；较好</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4.2</w:t>
            </w:r>
            <w:r>
              <w:rPr>
                <w:rFonts w:hint="eastAsia" w:ascii="宋体" w:hAnsi="宋体" w:cs="宋体"/>
                <w:color w:val="auto"/>
                <w:szCs w:val="21"/>
              </w:rPr>
              <w:t>人员保障</w:t>
            </w:r>
          </w:p>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eastAsia="宋体" w:cs="宋体"/>
                <w:color w:val="auto"/>
                <w:szCs w:val="21"/>
                <w:lang w:eastAsia="zh-CN"/>
              </w:rPr>
            </w:pPr>
            <w:r>
              <w:rPr>
                <w:rFonts w:hint="eastAsia" w:ascii="宋体" w:cs="宋体"/>
                <w:color w:val="auto"/>
                <w:szCs w:val="21"/>
              </w:rPr>
              <w:t>（</w:t>
            </w:r>
            <w:r>
              <w:rPr>
                <w:rFonts w:ascii="宋体" w:cs="宋体"/>
                <w:color w:val="auto"/>
                <w:szCs w:val="21"/>
              </w:rPr>
              <w:t>30</w:t>
            </w:r>
            <w:r>
              <w:rPr>
                <w:rFonts w:hint="eastAsia" w:ascii="宋体" w:cs="宋体"/>
                <w:color w:val="auto"/>
                <w:szCs w:val="21"/>
              </w:rPr>
              <w:t>分）</w:t>
            </w:r>
            <w:r>
              <w:rPr>
                <w:rFonts w:hint="eastAsia" w:ascii="宋体" w:cs="宋体"/>
                <w:color w:val="auto"/>
                <w:szCs w:val="21"/>
                <w:lang w:eastAsia="zh-CN"/>
              </w:rPr>
              <w:t>（</w:t>
            </w:r>
            <w:r>
              <w:rPr>
                <w:rFonts w:hint="eastAsia" w:ascii="宋体" w:cs="宋体"/>
                <w:color w:val="auto"/>
                <w:szCs w:val="21"/>
                <w:lang w:val="en-US" w:eastAsia="zh-CN"/>
              </w:rPr>
              <w:t>实地查看</w:t>
            </w:r>
            <w:r>
              <w:rPr>
                <w:rFonts w:hint="eastAsia" w:ascii="宋体" w:cs="宋体"/>
                <w:color w:val="auto"/>
                <w:szCs w:val="21"/>
                <w:lang w:eastAsia="zh-CN"/>
              </w:rPr>
              <w:t>）</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4.2.1</w:t>
            </w:r>
            <w:r>
              <w:rPr>
                <w:rFonts w:hint="eastAsia" w:ascii="宋体" w:hAnsi="宋体" w:cs="宋体"/>
                <w:color w:val="auto"/>
                <w:szCs w:val="21"/>
              </w:rPr>
              <w:t>基地设有安全保</w:t>
            </w:r>
            <w:r>
              <w:rPr>
                <w:rFonts w:hint="eastAsia" w:ascii="宋体" w:hAnsi="宋体" w:cs="宋体"/>
                <w:color w:val="auto"/>
                <w:szCs w:val="21"/>
                <w:lang w:eastAsia="zh-CN"/>
              </w:rPr>
              <w:t>障</w:t>
            </w:r>
            <w:r>
              <w:rPr>
                <w:rFonts w:hint="eastAsia" w:ascii="宋体" w:hAnsi="宋体" w:cs="宋体"/>
                <w:color w:val="auto"/>
                <w:szCs w:val="21"/>
              </w:rPr>
              <w:t>机构，配备专门的安保人员。</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符合</w:t>
            </w:r>
            <w:r>
              <w:rPr>
                <w:rFonts w:ascii="宋体" w:hAnsi="宋体" w:cs="宋体"/>
                <w:color w:val="auto"/>
                <w:szCs w:val="21"/>
              </w:rPr>
              <w:t>10</w:t>
            </w:r>
            <w:r>
              <w:rPr>
                <w:rFonts w:hint="eastAsia" w:ascii="宋体" w:hAnsi="宋体" w:cs="宋体"/>
                <w:color w:val="auto"/>
                <w:szCs w:val="21"/>
              </w:rPr>
              <w:t>分；基本符合</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4.2.2</w:t>
            </w:r>
            <w:r>
              <w:rPr>
                <w:rFonts w:hint="eastAsia" w:ascii="宋体" w:hAnsi="宋体" w:cs="宋体"/>
                <w:color w:val="auto"/>
                <w:szCs w:val="21"/>
              </w:rPr>
              <w:t>基地定期组织安全教育和</w:t>
            </w:r>
            <w:r>
              <w:rPr>
                <w:rFonts w:hint="eastAsia" w:ascii="宋体" w:hAnsi="宋体" w:cs="宋体"/>
                <w:color w:val="auto"/>
                <w:szCs w:val="21"/>
                <w:lang w:eastAsia="zh-CN"/>
              </w:rPr>
              <w:t>应对</w:t>
            </w:r>
            <w:r>
              <w:rPr>
                <w:rFonts w:hint="eastAsia" w:ascii="宋体" w:hAnsi="宋体" w:cs="宋体"/>
                <w:color w:val="auto"/>
                <w:szCs w:val="21"/>
              </w:rPr>
              <w:t>突发事件</w:t>
            </w:r>
            <w:r>
              <w:rPr>
                <w:rFonts w:hint="eastAsia" w:ascii="宋体" w:hAnsi="宋体" w:cs="宋体"/>
                <w:color w:val="auto"/>
                <w:szCs w:val="21"/>
                <w:lang w:eastAsia="zh-CN"/>
              </w:rPr>
              <w:t>安全</w:t>
            </w:r>
            <w:r>
              <w:rPr>
                <w:rFonts w:hint="eastAsia" w:ascii="宋体" w:hAnsi="宋体" w:cs="宋体"/>
                <w:color w:val="auto"/>
                <w:szCs w:val="21"/>
              </w:rPr>
              <w:t>演练。</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定期培训及演练</w:t>
            </w:r>
            <w:r>
              <w:rPr>
                <w:rFonts w:ascii="宋体" w:hAnsi="宋体" w:cs="宋体"/>
                <w:color w:val="auto"/>
                <w:szCs w:val="21"/>
              </w:rPr>
              <w:t>10</w:t>
            </w:r>
            <w:r>
              <w:rPr>
                <w:rFonts w:hint="eastAsia" w:ascii="宋体" w:hAnsi="宋体" w:cs="宋体"/>
                <w:color w:val="auto"/>
                <w:szCs w:val="21"/>
              </w:rPr>
              <w:t>分；不定期</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4.2.</w:t>
            </w:r>
            <w:r>
              <w:rPr>
                <w:rFonts w:hint="eastAsia" w:ascii="宋体" w:hAnsi="宋体" w:cs="宋体"/>
                <w:color w:val="auto"/>
                <w:szCs w:val="21"/>
                <w:lang w:val="en-US" w:eastAsia="zh-CN"/>
              </w:rPr>
              <w:t>3</w:t>
            </w:r>
            <w:r>
              <w:rPr>
                <w:rFonts w:hint="eastAsia" w:ascii="宋体" w:hAnsi="宋体" w:cs="宋体"/>
                <w:color w:val="auto"/>
                <w:szCs w:val="21"/>
              </w:rPr>
              <w:t>活动过程中，备急救箱、</w:t>
            </w:r>
            <w:r>
              <w:rPr>
                <w:rFonts w:hint="eastAsia" w:ascii="宋体" w:hAnsi="宋体" w:cs="宋体"/>
                <w:color w:val="auto"/>
                <w:szCs w:val="21"/>
                <w:lang w:val="en-US" w:eastAsia="zh-CN"/>
              </w:rPr>
              <w:t>提供</w:t>
            </w:r>
            <w:r>
              <w:rPr>
                <w:rFonts w:hint="eastAsia" w:ascii="宋体" w:hAnsi="宋体" w:cs="宋体"/>
                <w:color w:val="auto"/>
                <w:szCs w:val="21"/>
              </w:rPr>
              <w:t>救护服务。</w:t>
            </w:r>
            <w:r>
              <w:rPr>
                <w:rFonts w:hint="eastAsia" w:ascii="宋体" w:hAnsi="宋体" w:cs="宋体"/>
                <w:color w:val="auto"/>
                <w:szCs w:val="21"/>
                <w:lang w:eastAsia="zh-CN"/>
              </w:rPr>
              <w:t>第一时间实施现场救援、上报主管部门、请求事发地的110、120支援。</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宋体" w:eastAsia="宋体" w:cs="宋体"/>
                <w:color w:val="auto"/>
                <w:szCs w:val="21"/>
                <w:lang w:val="en-US" w:eastAsia="zh-CN"/>
              </w:rPr>
            </w:pPr>
            <w:r>
              <w:rPr>
                <w:rFonts w:hint="eastAsia" w:ascii="宋体" w:hAnsi="宋体" w:cs="宋体"/>
                <w:color w:val="auto"/>
                <w:szCs w:val="21"/>
              </w:rPr>
              <w:t>配备齐全</w:t>
            </w:r>
            <w:r>
              <w:rPr>
                <w:rFonts w:hint="eastAsia" w:ascii="宋体" w:hAnsi="宋体" w:cs="宋体"/>
                <w:color w:val="auto"/>
                <w:szCs w:val="21"/>
                <w:lang w:val="en-US" w:eastAsia="zh-CN"/>
              </w:rPr>
              <w:t>处置得当10</w:t>
            </w:r>
            <w:r>
              <w:rPr>
                <w:rFonts w:hint="eastAsia" w:ascii="宋体" w:hAnsi="宋体" w:cs="宋体"/>
                <w:color w:val="auto"/>
                <w:szCs w:val="21"/>
              </w:rPr>
              <w:t>分；基本配备</w:t>
            </w:r>
            <w:r>
              <w:rPr>
                <w:rFonts w:hint="eastAsia" w:ascii="宋体" w:hAnsi="宋体" w:cs="宋体"/>
                <w:color w:val="auto"/>
                <w:szCs w:val="21"/>
                <w:lang w:val="en-US" w:eastAsia="zh-CN"/>
              </w:rPr>
              <w:t>5</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cs="宋体"/>
                <w:color w:val="auto"/>
                <w:szCs w:val="21"/>
              </w:rPr>
              <w:t>4.3</w:t>
            </w:r>
            <w:r>
              <w:rPr>
                <w:rFonts w:hint="eastAsia" w:ascii="宋体" w:cs="宋体"/>
                <w:color w:val="auto"/>
                <w:szCs w:val="21"/>
              </w:rPr>
              <w:t>设施保障</w:t>
            </w:r>
          </w:p>
          <w:p>
            <w:pPr>
              <w:keepNext w:val="0"/>
              <w:keepLines w:val="0"/>
              <w:pageBreakBefore w:val="0"/>
              <w:widowControl w:val="0"/>
              <w:kinsoku/>
              <w:wordWrap/>
              <w:overflowPunct/>
              <w:topLinePunct w:val="0"/>
              <w:autoSpaceDE/>
              <w:autoSpaceDN/>
              <w:bidi w:val="0"/>
              <w:adjustRightInd/>
              <w:snapToGrid/>
              <w:spacing w:line="300" w:lineRule="exact"/>
              <w:jc w:val="both"/>
              <w:rPr>
                <w:rFonts w:hint="eastAsia" w:eastAsia="宋体"/>
                <w:color w:val="auto"/>
                <w:kern w:val="2"/>
                <w:sz w:val="21"/>
                <w:szCs w:val="21"/>
                <w:lang w:eastAsia="zh-CN"/>
              </w:rPr>
            </w:pPr>
            <w:r>
              <w:rPr>
                <w:rFonts w:ascii="宋体" w:cs="宋体"/>
                <w:color w:val="auto"/>
                <w:szCs w:val="21"/>
              </w:rPr>
              <w:t>(</w:t>
            </w:r>
            <w:r>
              <w:rPr>
                <w:rFonts w:hint="eastAsia" w:ascii="宋体" w:cs="宋体"/>
                <w:color w:val="auto"/>
                <w:szCs w:val="21"/>
                <w:lang w:val="en-US" w:eastAsia="zh-CN"/>
              </w:rPr>
              <w:t>25</w:t>
            </w:r>
            <w:r>
              <w:rPr>
                <w:rFonts w:hint="eastAsia" w:ascii="宋体" w:cs="宋体"/>
                <w:color w:val="auto"/>
                <w:szCs w:val="21"/>
              </w:rPr>
              <w:t>分</w:t>
            </w:r>
            <w:r>
              <w:rPr>
                <w:rFonts w:ascii="宋体" w:cs="宋体"/>
                <w:color w:val="auto"/>
                <w:szCs w:val="21"/>
              </w:rPr>
              <w:t>)</w:t>
            </w:r>
            <w:r>
              <w:rPr>
                <w:rFonts w:hint="eastAsia" w:ascii="宋体" w:cs="宋体"/>
                <w:color w:val="auto"/>
                <w:szCs w:val="21"/>
                <w:lang w:eastAsia="zh-CN"/>
              </w:rPr>
              <w:t>（</w:t>
            </w:r>
            <w:r>
              <w:rPr>
                <w:rFonts w:hint="eastAsia" w:ascii="宋体" w:cs="宋体"/>
                <w:color w:val="auto"/>
                <w:szCs w:val="21"/>
                <w:lang w:val="en-US" w:eastAsia="zh-CN"/>
              </w:rPr>
              <w:t>实地查看，查看资料</w:t>
            </w:r>
            <w:r>
              <w:rPr>
                <w:rFonts w:hint="eastAsia" w:ascii="宋体" w:cs="宋体"/>
                <w:color w:val="auto"/>
                <w:szCs w:val="21"/>
                <w:lang w:eastAsia="zh-CN"/>
              </w:rPr>
              <w:t>）</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宋体" w:eastAsia="宋体" w:cs="宋体"/>
                <w:color w:val="auto"/>
                <w:szCs w:val="21"/>
                <w:lang w:val="en-US" w:eastAsia="zh-CN"/>
              </w:rPr>
            </w:pPr>
            <w:r>
              <w:rPr>
                <w:rFonts w:ascii="宋体" w:hAnsi="宋体" w:cs="宋体"/>
                <w:color w:val="auto"/>
                <w:szCs w:val="21"/>
              </w:rPr>
              <w:t>4.3.1</w:t>
            </w:r>
            <w:r>
              <w:rPr>
                <w:rFonts w:hint="eastAsia" w:ascii="宋体" w:hAnsi="宋体" w:cs="宋体"/>
                <w:color w:val="auto"/>
                <w:szCs w:val="21"/>
              </w:rPr>
              <w:t>基地消防设施设备齐全，性能良好，安全警告和危险标志、标识醒目、明了</w:t>
            </w:r>
            <w:r>
              <w:rPr>
                <w:rFonts w:hint="eastAsia" w:ascii="宋体" w:hAnsi="宋体" w:cs="宋体"/>
                <w:color w:val="auto"/>
                <w:szCs w:val="21"/>
                <w:lang w:eastAsia="zh-CN"/>
              </w:rPr>
              <w:t>，消防验收手续等</w:t>
            </w:r>
            <w:r>
              <w:rPr>
                <w:rFonts w:hint="eastAsia" w:ascii="宋体" w:hAnsi="宋体" w:cs="宋体"/>
                <w:color w:val="auto"/>
                <w:szCs w:val="21"/>
                <w:lang w:val="en-US" w:eastAsia="zh-CN"/>
              </w:rPr>
              <w:t>证件齐全</w:t>
            </w:r>
            <w:r>
              <w:rPr>
                <w:rFonts w:hint="eastAsia" w:ascii="宋体" w:hAnsi="宋体" w:cs="宋体"/>
                <w:color w:val="auto"/>
                <w:szCs w:val="21"/>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15</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宋体" w:eastAsia="宋体" w:cs="宋体"/>
                <w:color w:val="auto"/>
                <w:szCs w:val="21"/>
                <w:lang w:val="en-US" w:eastAsia="zh-CN"/>
              </w:rPr>
            </w:pPr>
            <w:r>
              <w:rPr>
                <w:rFonts w:hint="eastAsia" w:ascii="宋体" w:hAnsi="宋体" w:cs="宋体"/>
                <w:color w:val="auto"/>
                <w:szCs w:val="21"/>
              </w:rPr>
              <w:t>标志、标识齐全、醒目明了</w:t>
            </w:r>
            <w:r>
              <w:rPr>
                <w:rFonts w:hint="eastAsia" w:ascii="宋体" w:hAnsi="宋体" w:cs="宋体"/>
                <w:color w:val="auto"/>
                <w:szCs w:val="21"/>
                <w:lang w:eastAsia="zh-CN"/>
              </w:rPr>
              <w:t>，</w:t>
            </w:r>
            <w:r>
              <w:rPr>
                <w:rFonts w:hint="eastAsia" w:ascii="宋体" w:hAnsi="宋体" w:cs="宋体"/>
                <w:color w:val="auto"/>
                <w:szCs w:val="21"/>
                <w:lang w:val="en-US" w:eastAsia="zh-CN"/>
              </w:rPr>
              <w:t>证件齐全15</w:t>
            </w:r>
            <w:r>
              <w:rPr>
                <w:rFonts w:hint="eastAsia" w:ascii="宋体" w:hAnsi="宋体" w:cs="宋体"/>
                <w:color w:val="auto"/>
                <w:szCs w:val="21"/>
              </w:rPr>
              <w:t>分；较好</w:t>
            </w:r>
            <w:r>
              <w:rPr>
                <w:rFonts w:hint="eastAsia" w:ascii="宋体" w:hAnsi="宋体" w:cs="宋体"/>
                <w:color w:val="auto"/>
                <w:szCs w:val="21"/>
                <w:lang w:val="en-US" w:eastAsia="zh-CN"/>
              </w:rPr>
              <w:t>10</w:t>
            </w:r>
            <w:r>
              <w:rPr>
                <w:rFonts w:hint="eastAsia" w:ascii="宋体" w:hAnsi="宋体" w:cs="宋体"/>
                <w:color w:val="auto"/>
                <w:szCs w:val="21"/>
              </w:rPr>
              <w:t>分；一般</w:t>
            </w:r>
            <w:r>
              <w:rPr>
                <w:rFonts w:hint="eastAsia" w:ascii="宋体" w:hAnsi="宋体" w:cs="宋体"/>
                <w:color w:val="auto"/>
                <w:szCs w:val="21"/>
                <w:lang w:val="en-US" w:eastAsia="zh-CN"/>
              </w:rPr>
              <w:t>5</w:t>
            </w:r>
            <w:r>
              <w:rPr>
                <w:rFonts w:hint="eastAsia" w:ascii="宋体" w:hAnsi="宋体" w:cs="宋体"/>
                <w:color w:val="auto"/>
                <w:szCs w:val="21"/>
              </w:rPr>
              <w:t>分</w:t>
            </w:r>
            <w:r>
              <w:rPr>
                <w:rFonts w:hint="eastAsia" w:ascii="宋体" w:hAnsi="宋体" w:cs="宋体"/>
                <w:color w:val="auto"/>
                <w:szCs w:val="21"/>
                <w:lang w:val="en-US" w:eastAsia="zh-CN"/>
              </w:rPr>
              <w:t>；无证件0分。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ascii="宋体" w:hAnsi="宋体" w:cs="宋体"/>
                <w:color w:val="auto"/>
                <w:szCs w:val="21"/>
              </w:rPr>
              <w:t>4.3.2</w:t>
            </w:r>
            <w:r>
              <w:rPr>
                <w:rFonts w:hint="eastAsia" w:ascii="宋体" w:hAnsi="宋体" w:cs="宋体"/>
                <w:color w:val="auto"/>
                <w:szCs w:val="21"/>
              </w:rPr>
              <w:t>安全说明或须知等要求明确、具体。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hAnsi="宋体" w:cs="宋体"/>
                <w:color w:val="auto"/>
                <w:szCs w:val="21"/>
              </w:rPr>
            </w:pPr>
            <w:r>
              <w:rPr>
                <w:rFonts w:ascii="宋体" w:hAnsi="宋体" w:cs="宋体"/>
                <w:color w:val="auto"/>
                <w:szCs w:val="21"/>
              </w:rPr>
              <w:t>10</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r>
              <w:rPr>
                <w:rFonts w:hint="eastAsia" w:ascii="宋体" w:hAnsi="宋体" w:cs="宋体"/>
                <w:color w:val="auto"/>
                <w:szCs w:val="21"/>
              </w:rPr>
              <w:t>完善</w:t>
            </w:r>
            <w:r>
              <w:rPr>
                <w:rFonts w:ascii="宋体" w:hAnsi="宋体" w:cs="宋体"/>
                <w:color w:val="auto"/>
                <w:szCs w:val="21"/>
              </w:rPr>
              <w:t>10</w:t>
            </w:r>
            <w:r>
              <w:rPr>
                <w:rFonts w:hint="eastAsia" w:ascii="宋体" w:hAnsi="宋体" w:cs="宋体"/>
                <w:color w:val="auto"/>
                <w:szCs w:val="21"/>
              </w:rPr>
              <w:t>分；较完善</w:t>
            </w:r>
            <w:r>
              <w:rPr>
                <w:rFonts w:ascii="宋体" w:hAnsi="宋体" w:cs="宋体"/>
                <w:color w:val="auto"/>
                <w:szCs w:val="21"/>
              </w:rPr>
              <w:t>6</w:t>
            </w:r>
            <w:r>
              <w:rPr>
                <w:rFonts w:hint="eastAsia" w:ascii="宋体" w:hAnsi="宋体" w:cs="宋体"/>
                <w:color w:val="auto"/>
                <w:szCs w:val="21"/>
              </w:rPr>
              <w:t>分；一般</w:t>
            </w:r>
            <w:r>
              <w:rPr>
                <w:rFonts w:ascii="宋体" w:hAnsi="宋体" w:cs="宋体"/>
                <w:color w:val="auto"/>
                <w:szCs w:val="21"/>
              </w:rPr>
              <w:t>4</w:t>
            </w:r>
            <w:r>
              <w:rPr>
                <w:rFonts w:hint="eastAsia" w:ascii="宋体" w:hAnsi="宋体" w:cs="宋体"/>
                <w:color w:val="auto"/>
                <w:szCs w:val="21"/>
              </w:rPr>
              <w:t>分。</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3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b/>
                <w:color w:val="auto"/>
                <w:szCs w:val="21"/>
              </w:rPr>
            </w:pPr>
            <w:r>
              <w:rPr>
                <w:rFonts w:hint="eastAsia" w:ascii="宋体" w:hAnsi="宋体" w:cs="宋体"/>
                <w:b/>
                <w:color w:val="auto"/>
                <w:szCs w:val="21"/>
              </w:rPr>
              <w:t>总分</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宋体" w:cs="宋体"/>
                <w:b/>
                <w:color w:val="auto"/>
                <w:szCs w:val="21"/>
              </w:rPr>
            </w:pPr>
            <w:r>
              <w:rPr>
                <w:rFonts w:ascii="宋体" w:hAnsi="宋体" w:cs="宋体"/>
                <w:b/>
                <w:color w:val="auto"/>
                <w:szCs w:val="21"/>
              </w:rPr>
              <w:fldChar w:fldCharType="begin"/>
            </w:r>
            <w:r>
              <w:rPr>
                <w:rFonts w:ascii="宋体" w:hAnsi="宋体" w:cs="宋体"/>
                <w:b/>
                <w:color w:val="auto"/>
                <w:szCs w:val="21"/>
              </w:rPr>
              <w:instrText xml:space="preserve"> =SUM(ABOVE) </w:instrText>
            </w:r>
            <w:r>
              <w:rPr>
                <w:rFonts w:ascii="宋体" w:hAnsi="宋体" w:cs="宋体"/>
                <w:b/>
                <w:color w:val="auto"/>
                <w:szCs w:val="21"/>
              </w:rPr>
              <w:fldChar w:fldCharType="separate"/>
            </w:r>
            <w:r>
              <w:rPr>
                <w:rFonts w:ascii="宋体" w:hAnsi="宋体" w:cs="宋体"/>
                <w:b/>
                <w:color w:val="auto"/>
                <w:szCs w:val="21"/>
              </w:rPr>
              <w:t>600</w:t>
            </w:r>
            <w:r>
              <w:rPr>
                <w:rFonts w:ascii="宋体" w:hAnsi="宋体" w:cs="宋体"/>
                <w:b/>
                <w:color w:val="auto"/>
                <w:szCs w:val="21"/>
              </w:rPr>
              <w:fldChar w:fldCharType="end"/>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b/>
                <w:color w:val="auto"/>
                <w:szCs w:val="21"/>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b/>
                <w:color w:val="auto"/>
                <w:szCs w:val="21"/>
              </w:rPr>
            </w:pPr>
          </w:p>
        </w:tc>
        <w:tc>
          <w:tcPr>
            <w:tcW w:w="10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b/>
                <w:color w:val="auto"/>
                <w:szCs w:val="21"/>
              </w:rPr>
            </w:pPr>
          </w:p>
        </w:tc>
        <w:tc>
          <w:tcPr>
            <w:tcW w:w="68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rPr>
                <w:rFonts w:ascii="宋体" w:cs="宋体"/>
                <w:b/>
                <w:color w:val="auto"/>
                <w:szCs w:val="21"/>
              </w:rPr>
            </w:pPr>
          </w:p>
        </w:tc>
      </w:tr>
    </w:tbl>
    <w:p>
      <w:pPr>
        <w:spacing w:line="560" w:lineRule="exact"/>
        <w:jc w:val="left"/>
        <w:rPr>
          <w:rFonts w:hint="eastAsia" w:ascii="黑体" w:hAnsi="黑体" w:eastAsia="黑体" w:cs="黑体"/>
          <w:color w:val="auto"/>
          <w:kern w:val="0"/>
          <w:sz w:val="32"/>
          <w:szCs w:val="32"/>
        </w:rPr>
        <w:sectPr>
          <w:footerReference r:id="rId11" w:type="default"/>
          <w:pgSz w:w="16838" w:h="11906" w:orient="landscape"/>
          <w:pgMar w:top="1803" w:right="1440" w:bottom="1803" w:left="1440" w:header="851" w:footer="992" w:gutter="0"/>
          <w:pgNumType w:fmt="numberInDash"/>
          <w:cols w:space="720" w:num="1"/>
          <w:rtlGutter w:val="0"/>
          <w:docGrid w:type="lines" w:linePitch="319" w:charSpace="0"/>
        </w:sectPr>
      </w:pPr>
      <w:r>
        <w:rPr>
          <w:sz w:val="21"/>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255270</wp:posOffset>
                </wp:positionV>
                <wp:extent cx="514350" cy="7239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14350" cy="723900"/>
                        </a:xfrm>
                        <a:prstGeom prst="rect">
                          <a:avLst/>
                        </a:prstGeom>
                        <a:noFill/>
                        <a:ln w="285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 xml:space="preserve"> -</w:t>
                            </w:r>
                          </w:p>
                        </w:txbxContent>
                      </wps:txbx>
                      <wps:bodyPr vert="eaVert" upright="1"/>
                    </wps:wsp>
                  </a:graphicData>
                </a:graphic>
              </wp:anchor>
            </w:drawing>
          </mc:Choice>
          <mc:Fallback>
            <w:pict>
              <v:shape id="_x0000_s1026" o:spid="_x0000_s1026" o:spt="202" type="#_x0000_t202" style="position:absolute;left:0pt;margin-left:-45.75pt;margin-top:20.1pt;height:57pt;width:40.5pt;z-index:251666432;mso-width-relative:page;mso-height-relative:page;" filled="f" stroked="f" coordsize="21600,21600" o:gfxdata="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pX8Kz1gAAAAoBAAAPAAAAAAAA&#10;AAEAIAAAACIAAABkcnMvZG93bnJldi54bWxQSwECFAAUAAAACACHTuJA0qbFBqIBAAAXAwAADgAA&#10;AAAAAAABACAAAAAlAQAAZHJzL2Uyb0RvYy54bWxQSwUGAAAAAAYABgBZAQAAOQUAAAAA&#10;">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 xml:space="preserve"> -</w:t>
                      </w:r>
                    </w:p>
                  </w:txbxContent>
                </v:textbox>
              </v:shape>
            </w:pict>
          </mc:Fallback>
        </mc:AlternateContent>
      </w:r>
    </w:p>
    <w:p>
      <w:pPr>
        <w:spacing w:line="560" w:lineRule="exact"/>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2</w:t>
      </w:r>
    </w:p>
    <w:p>
      <w:pPr>
        <w:rPr>
          <w:rFonts w:hint="eastAsia" w:ascii="仿宋_GB2312" w:hAnsi="仿宋_GB2312" w:eastAsia="仿宋_GB2312" w:cs="仿宋_GB2312"/>
          <w:sz w:val="32"/>
          <w:szCs w:val="32"/>
          <w:lang w:val="en-US" w:eastAsia="zh-CN"/>
        </w:rPr>
      </w:pPr>
    </w:p>
    <w:p>
      <w:pPr>
        <w:spacing w:line="600" w:lineRule="exact"/>
        <w:jc w:val="center"/>
        <w:rPr>
          <w:rFonts w:hint="eastAsia" w:ascii="方正小标宋简体" w:hAnsi="方正小标宋简体" w:eastAsia="方正小标宋简体" w:cs="方正小标宋简体"/>
          <w:color w:val="auto"/>
          <w:kern w:val="0"/>
          <w:sz w:val="44"/>
          <w:szCs w:val="44"/>
          <w:lang w:val="en-US" w:eastAsia="zh-CN" w:bidi="ar"/>
        </w:rPr>
      </w:pPr>
      <w:r>
        <w:rPr>
          <w:rFonts w:hint="eastAsia" w:ascii="方正小标宋简体" w:hAnsi="方正小标宋简体" w:eastAsia="方正小标宋简体" w:cs="方正小标宋简体"/>
          <w:color w:val="auto"/>
          <w:kern w:val="0"/>
          <w:sz w:val="44"/>
          <w:szCs w:val="44"/>
          <w:lang w:val="en-US" w:eastAsia="zh-CN" w:bidi="ar"/>
        </w:rPr>
        <w:t>石家庄市劳动实践教育基地标准</w:t>
      </w:r>
    </w:p>
    <w:p>
      <w:pPr>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lang w:val="en-US" w:eastAsia="zh-CN"/>
        </w:rPr>
        <w:t>一、规划科学。</w:t>
      </w:r>
      <w:r>
        <w:rPr>
          <w:rFonts w:hint="eastAsia" w:ascii="仿宋_GB2312" w:hAnsi="仿宋_GB2312" w:eastAsia="仿宋_GB2312" w:cs="仿宋_GB2312"/>
          <w:b w:val="0"/>
          <w:bCs w:val="0"/>
          <w:color w:val="auto"/>
          <w:sz w:val="32"/>
          <w:szCs w:val="32"/>
          <w:lang w:val="en-US" w:eastAsia="zh-CN"/>
        </w:rPr>
        <w:t>劳动教育规划</w:t>
      </w:r>
      <w:r>
        <w:rPr>
          <w:rFonts w:hint="eastAsia" w:ascii="仿宋_GB2312" w:hAnsi="仿宋_GB2312" w:eastAsia="仿宋_GB2312" w:cs="仿宋_GB2312"/>
          <w:b w:val="0"/>
          <w:bCs w:val="0"/>
          <w:color w:val="auto"/>
          <w:sz w:val="32"/>
          <w:szCs w:val="32"/>
        </w:rPr>
        <w:t>遵循学生成长规律，符合学生年龄特点，注重实践体验，让学生亲历劳动过程。引导学生树立正确的劳动观，增强对劳动人民的感情，奉献社会。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二、内容丰富。</w:t>
      </w:r>
      <w:r>
        <w:rPr>
          <w:rFonts w:hint="eastAsia" w:ascii="仿宋_GB2312" w:hAnsi="仿宋_GB2312" w:eastAsia="仿宋_GB2312" w:cs="仿宋_GB2312"/>
          <w:b w:val="0"/>
          <w:bCs w:val="0"/>
          <w:color w:val="auto"/>
          <w:sz w:val="32"/>
          <w:szCs w:val="32"/>
          <w:lang w:val="en-US" w:eastAsia="zh-CN"/>
        </w:rPr>
        <w:t>结合学生生活</w:t>
      </w:r>
      <w:r>
        <w:rPr>
          <w:rFonts w:hint="eastAsia" w:ascii="仿宋_GB2312" w:hAnsi="仿宋_GB2312" w:eastAsia="仿宋_GB2312" w:cs="仿宋_GB2312"/>
          <w:b w:val="0"/>
          <w:bCs w:val="0"/>
          <w:color w:val="auto"/>
          <w:sz w:val="32"/>
          <w:szCs w:val="32"/>
        </w:rPr>
        <w:t>成长环境的变化，更新劳动教育观念，拓宽劳动实践渠道，丰富劳动教育内容，改进劳动教育方式，促进学生创新创业，提高劳动教育的实效性。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lang w:val="en-US" w:eastAsia="zh-CN"/>
        </w:rPr>
        <w:t>三、机制成熟。</w:t>
      </w:r>
      <w:r>
        <w:rPr>
          <w:rFonts w:hint="eastAsia" w:ascii="仿宋_GB2312" w:hAnsi="仿宋_GB2312" w:eastAsia="仿宋_GB2312" w:cs="仿宋_GB2312"/>
          <w:b w:val="0"/>
          <w:bCs w:val="0"/>
          <w:color w:val="auto"/>
          <w:sz w:val="32"/>
          <w:szCs w:val="32"/>
        </w:rPr>
        <w:t>根据地域和</w:t>
      </w:r>
      <w:r>
        <w:rPr>
          <w:rFonts w:hint="eastAsia" w:ascii="仿宋_GB2312" w:hAnsi="仿宋_GB2312" w:eastAsia="仿宋_GB2312" w:cs="仿宋_GB2312"/>
          <w:b w:val="0"/>
          <w:bCs w:val="0"/>
          <w:color w:val="auto"/>
          <w:sz w:val="32"/>
          <w:szCs w:val="32"/>
          <w:lang w:eastAsia="zh-CN"/>
        </w:rPr>
        <w:t>基地</w:t>
      </w:r>
      <w:r>
        <w:rPr>
          <w:rFonts w:hint="eastAsia" w:ascii="仿宋_GB2312" w:hAnsi="仿宋_GB2312" w:eastAsia="仿宋_GB2312" w:cs="仿宋_GB2312"/>
          <w:b w:val="0"/>
          <w:bCs w:val="0"/>
          <w:color w:val="auto"/>
          <w:sz w:val="32"/>
          <w:szCs w:val="32"/>
        </w:rPr>
        <w:t>实际，积极探索具有本地特色的劳动教育模式，创新体制机制，注重劳动教育实效，切实提高劳动教育水平。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四、课程设置。</w:t>
      </w:r>
      <w:r>
        <w:rPr>
          <w:rFonts w:hint="eastAsia" w:ascii="仿宋_GB2312" w:hAnsi="仿宋_GB2312" w:eastAsia="仿宋_GB2312" w:cs="仿宋_GB2312"/>
          <w:b w:val="0"/>
          <w:bCs w:val="0"/>
          <w:color w:val="auto"/>
          <w:sz w:val="32"/>
          <w:szCs w:val="32"/>
          <w:lang w:val="en-US" w:eastAsia="zh-CN"/>
        </w:rPr>
        <w:t>至少有6个适合中小学生劳动实践教育的主题课程，学生可以亲自参与劳动实践，课程对不同学段（小学、初中、高中）的劳动实践教育有层次性区分。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五、配套设施。</w:t>
      </w:r>
      <w:r>
        <w:rPr>
          <w:rFonts w:hint="eastAsia" w:ascii="仿宋_GB2312" w:hAnsi="仿宋_GB2312" w:eastAsia="仿宋_GB2312" w:cs="仿宋_GB2312"/>
          <w:b w:val="0"/>
          <w:bCs w:val="0"/>
          <w:color w:val="auto"/>
          <w:sz w:val="32"/>
          <w:szCs w:val="32"/>
          <w:lang w:val="en-US" w:eastAsia="zh-CN"/>
        </w:rPr>
        <w:t>基础设施配套齐全、布局科学合理，相关的教学仪器、劳动工具、设施设备性能完好，可供中小学生开展劳动实践的项目内容多、各类较为齐全。实践活动场所仪器设备按国家或行业有关标准、规范安装、布置，设备、器材布置安全、科学、规范、合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六、师资配备。</w:t>
      </w:r>
      <w:r>
        <w:rPr>
          <w:rFonts w:hint="eastAsia" w:ascii="仿宋_GB2312" w:hAnsi="仿宋_GB2312" w:eastAsia="仿宋_GB2312" w:cs="仿宋_GB2312"/>
          <w:b w:val="0"/>
          <w:bCs w:val="0"/>
          <w:color w:val="auto"/>
          <w:sz w:val="32"/>
          <w:szCs w:val="32"/>
          <w:lang w:val="en-US" w:eastAsia="zh-CN"/>
        </w:rPr>
        <w:t>配有与接待学生相适应的专业辅导、讲解人员，能结合劳动实践教育要求，进行讲解、示范和辅导教学，提供有针对性、互动性和引导性的指导服务。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lang w:val="en-US" w:eastAsia="zh-CN"/>
        </w:rPr>
        <w:t>七、规范管理。</w:t>
      </w:r>
      <w:r>
        <w:rPr>
          <w:rFonts w:hint="eastAsia" w:ascii="仿宋_GB2312" w:hAnsi="仿宋_GB2312" w:eastAsia="仿宋_GB2312" w:cs="仿宋_GB2312"/>
          <w:b w:val="0"/>
          <w:bCs w:val="0"/>
          <w:color w:val="auto"/>
          <w:sz w:val="32"/>
          <w:szCs w:val="32"/>
          <w:lang w:val="en-US" w:eastAsia="zh-CN"/>
        </w:rPr>
        <w:t>完</w:t>
      </w:r>
      <w:r>
        <w:rPr>
          <w:rFonts w:hint="eastAsia" w:ascii="仿宋_GB2312" w:hAnsi="仿宋_GB2312" w:eastAsia="仿宋_GB2312" w:cs="仿宋_GB2312"/>
          <w:b w:val="0"/>
          <w:bCs w:val="0"/>
          <w:color w:val="auto"/>
          <w:sz w:val="32"/>
          <w:szCs w:val="32"/>
        </w:rPr>
        <w:t>善劳动教育课程设置方案，劳动教育教学组织管理、档案管理、值班值勤、安全预案等方面的工作制度</w:t>
      </w:r>
      <w:r>
        <w:rPr>
          <w:rFonts w:hint="eastAsia" w:ascii="仿宋_GB2312" w:hAnsi="仿宋_GB2312" w:eastAsia="仿宋_GB2312" w:cs="仿宋_GB2312"/>
          <w:b w:val="0"/>
          <w:bCs w:val="0"/>
          <w:color w:val="auto"/>
          <w:sz w:val="32"/>
          <w:szCs w:val="32"/>
          <w:lang w:eastAsia="zh-CN"/>
        </w:rPr>
        <w:t>健全</w:t>
      </w:r>
      <w:r>
        <w:rPr>
          <w:rFonts w:hint="eastAsia" w:ascii="仿宋_GB2312" w:hAnsi="仿宋_GB2312" w:eastAsia="仿宋_GB2312" w:cs="仿宋_GB2312"/>
          <w:b w:val="0"/>
          <w:bCs w:val="0"/>
          <w:color w:val="auto"/>
          <w:sz w:val="32"/>
          <w:szCs w:val="32"/>
        </w:rPr>
        <w:t>。</w:t>
      </w:r>
    </w:p>
    <w:p>
      <w:pPr>
        <w:rPr>
          <w:rFonts w:hint="eastAsia"/>
          <w:lang w:val="en-US" w:eastAsia="zh-CN"/>
        </w:rPr>
      </w:pPr>
      <w:r>
        <w:rPr>
          <w:rFonts w:hint="eastAsia" w:ascii="仿宋_GB2312" w:hAnsi="仿宋_GB2312" w:eastAsia="仿宋_GB2312" w:cs="仿宋_GB2312"/>
          <w:b w:val="0"/>
          <w:bCs w:val="0"/>
          <w:color w:val="auto"/>
          <w:sz w:val="32"/>
          <w:szCs w:val="32"/>
        </w:rPr>
        <w:br w:type="page"/>
      </w:r>
    </w:p>
    <w:p>
      <w:pPr>
        <w:autoSpaceDE w:val="0"/>
        <w:autoSpaceDN w:val="0"/>
        <w:adjustRightInd w:val="0"/>
        <w:spacing w:line="560" w:lineRule="exact"/>
        <w:rPr>
          <w:rFonts w:hint="eastAsia" w:ascii="仿宋_GB2312" w:hAnsi="仿宋_GB2312" w:eastAsia="仿宋_GB2312" w:cs="仿宋_GB2312"/>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3</w:t>
      </w:r>
    </w:p>
    <w:p>
      <w:pPr>
        <w:bidi w:val="0"/>
        <w:rPr>
          <w:rFonts w:hint="eastAsia"/>
          <w:lang w:val="en-US" w:eastAsia="zh-CN"/>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石家庄市202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年中小学生</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研学实践教育基地申报表</w:t>
      </w:r>
    </w:p>
    <w:p>
      <w:pPr>
        <w:spacing w:line="560" w:lineRule="exact"/>
        <w:jc w:val="center"/>
        <w:rPr>
          <w:rFonts w:ascii="仿宋_GB2312" w:eastAsia="仿宋_GB2312"/>
          <w:color w:val="auto"/>
          <w:sz w:val="32"/>
          <w:szCs w:val="32"/>
        </w:rPr>
      </w:pPr>
      <w:r>
        <w:rPr>
          <w:rFonts w:ascii="仿宋_GB2312" w:eastAsia="仿宋_GB2312"/>
          <w:color w:val="auto"/>
          <w:sz w:val="32"/>
          <w:szCs w:val="32"/>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县</w:t>
      </w:r>
      <w:r>
        <w:rPr>
          <w:rFonts w:ascii="仿宋_GB2312" w:eastAsia="仿宋_GB2312"/>
          <w:color w:val="auto"/>
          <w:sz w:val="32"/>
          <w:szCs w:val="32"/>
        </w:rPr>
        <w:t>（市</w:t>
      </w:r>
      <w:r>
        <w:rPr>
          <w:rFonts w:hint="eastAsia" w:ascii="仿宋_GB2312" w:eastAsia="仿宋_GB2312"/>
          <w:color w:val="auto"/>
          <w:sz w:val="32"/>
          <w:szCs w:val="32"/>
        </w:rPr>
        <w:t>、区</w:t>
      </w:r>
      <w:r>
        <w:rPr>
          <w:rFonts w:ascii="仿宋_GB2312" w:eastAsia="仿宋_GB2312"/>
          <w:color w:val="auto"/>
          <w:sz w:val="32"/>
          <w:szCs w:val="32"/>
        </w:rPr>
        <w:t>）</w:t>
      </w:r>
    </w:p>
    <w:tbl>
      <w:tblPr>
        <w:tblStyle w:val="5"/>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915"/>
        <w:gridCol w:w="2124"/>
        <w:gridCol w:w="1675"/>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054" w:type="dxa"/>
            <w:gridSpan w:val="2"/>
            <w:noWrap w:val="0"/>
            <w:vAlign w:val="center"/>
          </w:tcPr>
          <w:p>
            <w:pPr>
              <w:spacing w:line="560" w:lineRule="exact"/>
              <w:jc w:val="center"/>
              <w:rPr>
                <w:rFonts w:ascii="黑体" w:hAnsi="黑体" w:eastAsia="黑体"/>
                <w:bCs/>
                <w:color w:val="auto"/>
              </w:rPr>
            </w:pPr>
            <w:r>
              <w:rPr>
                <w:rFonts w:hint="eastAsia" w:ascii="黑体" w:hAnsi="黑体" w:eastAsia="黑体"/>
                <w:bCs/>
                <w:color w:val="auto"/>
              </w:rPr>
              <w:t>单位名称</w:t>
            </w:r>
          </w:p>
        </w:tc>
        <w:tc>
          <w:tcPr>
            <w:tcW w:w="6905" w:type="dxa"/>
            <w:gridSpan w:val="3"/>
            <w:noWrap w:val="0"/>
            <w:vAlign w:val="center"/>
          </w:tcPr>
          <w:p>
            <w:pPr>
              <w:spacing w:line="560" w:lineRule="exact"/>
              <w:ind w:firstLine="420" w:firstLineChars="200"/>
              <w:jc w:val="center"/>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054" w:type="dxa"/>
            <w:gridSpan w:val="2"/>
            <w:noWrap w:val="0"/>
            <w:vAlign w:val="center"/>
          </w:tcPr>
          <w:p>
            <w:pPr>
              <w:spacing w:line="560" w:lineRule="exact"/>
              <w:jc w:val="center"/>
              <w:rPr>
                <w:rFonts w:ascii="黑体" w:hAnsi="黑体" w:eastAsia="黑体"/>
                <w:bCs/>
                <w:color w:val="auto"/>
              </w:rPr>
            </w:pPr>
            <w:r>
              <w:rPr>
                <w:rFonts w:hint="eastAsia" w:ascii="黑体" w:hAnsi="黑体" w:eastAsia="黑体"/>
                <w:bCs/>
                <w:color w:val="auto"/>
              </w:rPr>
              <w:t>单位详细地址</w:t>
            </w:r>
          </w:p>
        </w:tc>
        <w:tc>
          <w:tcPr>
            <w:tcW w:w="6905" w:type="dxa"/>
            <w:gridSpan w:val="3"/>
            <w:noWrap w:val="0"/>
            <w:vAlign w:val="center"/>
          </w:tcPr>
          <w:p>
            <w:pPr>
              <w:spacing w:line="560" w:lineRule="exact"/>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2054" w:type="dxa"/>
            <w:gridSpan w:val="2"/>
            <w:noWrap w:val="0"/>
            <w:vAlign w:val="center"/>
          </w:tcPr>
          <w:p>
            <w:pPr>
              <w:spacing w:line="560" w:lineRule="exact"/>
              <w:jc w:val="center"/>
              <w:rPr>
                <w:rFonts w:ascii="黑体" w:hAnsi="黑体" w:eastAsia="黑体"/>
                <w:bCs/>
                <w:color w:val="auto"/>
              </w:rPr>
            </w:pPr>
            <w:r>
              <w:rPr>
                <w:rFonts w:hint="eastAsia" w:ascii="黑体" w:hAnsi="黑体" w:eastAsia="黑体"/>
                <w:bCs/>
                <w:color w:val="auto"/>
              </w:rPr>
              <w:t>所属</w:t>
            </w:r>
            <w:r>
              <w:rPr>
                <w:rFonts w:ascii="黑体" w:hAnsi="黑体" w:eastAsia="黑体"/>
                <w:bCs/>
                <w:color w:val="auto"/>
              </w:rPr>
              <w:t>类别</w:t>
            </w:r>
          </w:p>
        </w:tc>
        <w:tc>
          <w:tcPr>
            <w:tcW w:w="6905" w:type="dxa"/>
            <w:gridSpan w:val="3"/>
            <w:noWrap w:val="0"/>
            <w:vAlign w:val="center"/>
          </w:tcPr>
          <w:p>
            <w:pPr>
              <w:spacing w:line="560" w:lineRule="exact"/>
              <w:rPr>
                <w:rFonts w:ascii="黑体" w:hAnsi="黑体" w:eastAsia="黑体"/>
                <w:bCs/>
                <w:color w:val="auto"/>
              </w:rPr>
            </w:pPr>
            <w:r>
              <w:rPr>
                <w:rFonts w:hint="eastAsia" w:ascii="黑体" w:hAnsi="黑体" w:eastAsia="黑体"/>
                <w:bCs/>
                <w:color w:val="auto"/>
              </w:rPr>
              <w:t>（传统文化</w:t>
            </w:r>
            <w:r>
              <w:rPr>
                <w:rFonts w:hint="eastAsia" w:ascii="黑体" w:hAnsi="黑体" w:eastAsia="黑体"/>
                <w:bCs/>
                <w:color w:val="auto"/>
                <w:lang w:eastAsia="zh-CN"/>
              </w:rPr>
              <w:t>教育</w:t>
            </w:r>
            <w:r>
              <w:rPr>
                <w:rFonts w:hint="eastAsia" w:ascii="黑体" w:hAnsi="黑体" w:eastAsia="黑体"/>
                <w:bCs/>
                <w:color w:val="auto"/>
              </w:rPr>
              <w:t>板块□；革命传统教育板块□；国情教育板块□；国防科工</w:t>
            </w:r>
            <w:r>
              <w:rPr>
                <w:rFonts w:hint="eastAsia" w:ascii="黑体" w:hAnsi="黑体" w:eastAsia="黑体"/>
                <w:bCs/>
                <w:color w:val="auto"/>
                <w:lang w:eastAsia="zh-CN"/>
              </w:rPr>
              <w:t>教育</w:t>
            </w:r>
            <w:r>
              <w:rPr>
                <w:rFonts w:hint="eastAsia" w:ascii="黑体" w:hAnsi="黑体" w:eastAsia="黑体"/>
                <w:bCs/>
                <w:color w:val="auto"/>
              </w:rPr>
              <w:t>板块</w:t>
            </w:r>
            <w:r>
              <w:rPr>
                <w:rFonts w:hint="eastAsia" w:ascii="黑体" w:hAnsi="黑体" w:eastAsia="黑体"/>
                <w:bCs/>
                <w:color w:val="auto"/>
                <w:lang w:eastAsia="zh-CN"/>
              </w:rPr>
              <w:t>□</w:t>
            </w:r>
            <w:r>
              <w:rPr>
                <w:rFonts w:hint="eastAsia" w:ascii="黑体" w:hAnsi="黑体" w:eastAsia="黑体"/>
                <w:bCs/>
                <w:color w:val="auto"/>
              </w:rPr>
              <w:t>；自然生态</w:t>
            </w:r>
            <w:r>
              <w:rPr>
                <w:rFonts w:hint="eastAsia" w:ascii="黑体" w:hAnsi="黑体" w:eastAsia="黑体"/>
                <w:bCs/>
                <w:color w:val="auto"/>
                <w:lang w:eastAsia="zh-CN"/>
              </w:rPr>
              <w:t>教育</w:t>
            </w:r>
            <w:r>
              <w:rPr>
                <w:rFonts w:hint="eastAsia" w:ascii="黑体" w:hAnsi="黑体" w:eastAsia="黑体"/>
                <w:bCs/>
                <w:color w:val="auto"/>
              </w:rPr>
              <w:t>板块</w:t>
            </w:r>
            <w:r>
              <w:rPr>
                <w:rFonts w:hint="eastAsia" w:ascii="黑体" w:hAnsi="黑体" w:eastAsia="黑体"/>
                <w:bCs/>
                <w:color w:val="auto"/>
                <w:lang w:eastAsia="zh-CN"/>
              </w:rPr>
              <w:t>□</w:t>
            </w:r>
            <w:r>
              <w:rPr>
                <w:rFonts w:hint="eastAsia" w:ascii="黑体" w:hAnsi="黑体" w:eastAsia="黑体"/>
                <w:bCs/>
                <w:color w:val="auto"/>
              </w:rPr>
              <w:t>。</w:t>
            </w:r>
            <w:r>
              <w:rPr>
                <w:rFonts w:ascii="黑体" w:hAnsi="黑体" w:eastAsia="黑体"/>
                <w:bCs/>
                <w:color w:val="auto"/>
              </w:rPr>
              <w:t>可多选</w:t>
            </w:r>
            <w:r>
              <w:rPr>
                <w:rFonts w:hint="eastAsia" w:ascii="黑体" w:hAnsi="黑体" w:eastAsia="黑体"/>
                <w:bCs/>
                <w:color w:val="auto"/>
              </w:rPr>
              <w:t>，板</w:t>
            </w:r>
            <w:r>
              <w:rPr>
                <w:rFonts w:ascii="黑体" w:hAnsi="黑体" w:eastAsia="黑体"/>
                <w:bCs/>
                <w:color w:val="auto"/>
              </w:rPr>
              <w:t>块说明详见附录</w:t>
            </w:r>
            <w:r>
              <w:rPr>
                <w:rFonts w:hint="eastAsia" w:ascii="黑体" w:hAnsi="黑体" w:eastAsia="黑体"/>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054" w:type="dxa"/>
            <w:gridSpan w:val="2"/>
            <w:noWrap w:val="0"/>
            <w:vAlign w:val="center"/>
          </w:tcPr>
          <w:p>
            <w:pPr>
              <w:spacing w:line="560" w:lineRule="exact"/>
              <w:jc w:val="center"/>
              <w:rPr>
                <w:rFonts w:ascii="黑体" w:hAnsi="黑体" w:eastAsia="黑体"/>
                <w:bCs/>
                <w:color w:val="auto"/>
              </w:rPr>
            </w:pPr>
            <w:r>
              <w:rPr>
                <w:rFonts w:hint="eastAsia" w:ascii="黑体" w:hAnsi="黑体" w:eastAsia="黑体"/>
                <w:bCs/>
                <w:color w:val="auto"/>
              </w:rPr>
              <w:t>联系</w:t>
            </w:r>
            <w:r>
              <w:rPr>
                <w:rFonts w:ascii="黑体" w:hAnsi="黑体" w:eastAsia="黑体"/>
                <w:bCs/>
                <w:color w:val="auto"/>
              </w:rPr>
              <w:t>人</w:t>
            </w:r>
          </w:p>
        </w:tc>
        <w:tc>
          <w:tcPr>
            <w:tcW w:w="2124" w:type="dxa"/>
            <w:noWrap w:val="0"/>
            <w:vAlign w:val="center"/>
          </w:tcPr>
          <w:p>
            <w:pPr>
              <w:spacing w:line="560" w:lineRule="exact"/>
              <w:ind w:firstLine="420" w:firstLineChars="200"/>
              <w:jc w:val="center"/>
              <w:rPr>
                <w:rFonts w:ascii="黑体" w:hAnsi="黑体" w:eastAsia="黑体"/>
                <w:bCs/>
                <w:color w:val="auto"/>
              </w:rPr>
            </w:pPr>
          </w:p>
        </w:tc>
        <w:tc>
          <w:tcPr>
            <w:tcW w:w="1675" w:type="dxa"/>
            <w:noWrap w:val="0"/>
            <w:vAlign w:val="center"/>
          </w:tcPr>
          <w:p>
            <w:pPr>
              <w:spacing w:line="560" w:lineRule="exact"/>
              <w:jc w:val="center"/>
              <w:rPr>
                <w:rFonts w:ascii="黑体" w:hAnsi="黑体" w:eastAsia="黑体"/>
                <w:bCs/>
                <w:color w:val="auto"/>
              </w:rPr>
            </w:pPr>
            <w:r>
              <w:rPr>
                <w:rFonts w:hint="eastAsia" w:ascii="黑体" w:hAnsi="黑体" w:eastAsia="黑体"/>
                <w:bCs/>
                <w:color w:val="auto"/>
              </w:rPr>
              <w:t>电话（手机）</w:t>
            </w:r>
          </w:p>
        </w:tc>
        <w:tc>
          <w:tcPr>
            <w:tcW w:w="3106" w:type="dxa"/>
            <w:noWrap w:val="0"/>
            <w:vAlign w:val="center"/>
          </w:tcPr>
          <w:p>
            <w:pPr>
              <w:spacing w:line="560" w:lineRule="exact"/>
              <w:ind w:firstLine="420" w:firstLineChars="200"/>
              <w:jc w:val="center"/>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054" w:type="dxa"/>
            <w:gridSpan w:val="2"/>
            <w:noWrap w:val="0"/>
            <w:vAlign w:val="center"/>
          </w:tcPr>
          <w:p>
            <w:pPr>
              <w:spacing w:line="560" w:lineRule="exact"/>
              <w:jc w:val="center"/>
              <w:rPr>
                <w:rFonts w:hint="eastAsia" w:ascii="黑体" w:hAnsi="黑体" w:eastAsia="黑体"/>
                <w:bCs/>
                <w:color w:val="auto"/>
              </w:rPr>
            </w:pPr>
            <w:r>
              <w:rPr>
                <w:rFonts w:hint="eastAsia" w:ascii="黑体" w:hAnsi="黑体" w:eastAsia="黑体"/>
                <w:bCs/>
                <w:color w:val="auto"/>
              </w:rPr>
              <w:t>法  人</w:t>
            </w:r>
          </w:p>
        </w:tc>
        <w:tc>
          <w:tcPr>
            <w:tcW w:w="2124" w:type="dxa"/>
            <w:noWrap w:val="0"/>
            <w:vAlign w:val="center"/>
          </w:tcPr>
          <w:p>
            <w:pPr>
              <w:spacing w:line="560" w:lineRule="exact"/>
              <w:ind w:firstLine="420" w:firstLineChars="200"/>
              <w:jc w:val="center"/>
              <w:rPr>
                <w:rFonts w:ascii="黑体" w:hAnsi="黑体" w:eastAsia="黑体"/>
                <w:bCs/>
                <w:color w:val="auto"/>
              </w:rPr>
            </w:pPr>
          </w:p>
        </w:tc>
        <w:tc>
          <w:tcPr>
            <w:tcW w:w="1675" w:type="dxa"/>
            <w:noWrap w:val="0"/>
            <w:vAlign w:val="center"/>
          </w:tcPr>
          <w:p>
            <w:pPr>
              <w:spacing w:line="560" w:lineRule="exact"/>
              <w:jc w:val="center"/>
              <w:rPr>
                <w:rFonts w:hint="eastAsia" w:ascii="黑体" w:hAnsi="黑体" w:eastAsia="黑体"/>
                <w:bCs/>
                <w:color w:val="auto"/>
              </w:rPr>
            </w:pPr>
            <w:r>
              <w:rPr>
                <w:rFonts w:hint="eastAsia" w:ascii="黑体" w:hAnsi="黑体" w:eastAsia="黑体"/>
                <w:bCs/>
                <w:color w:val="auto"/>
              </w:rPr>
              <w:t>电话（手机）</w:t>
            </w:r>
          </w:p>
        </w:tc>
        <w:tc>
          <w:tcPr>
            <w:tcW w:w="3106" w:type="dxa"/>
            <w:noWrap w:val="0"/>
            <w:vAlign w:val="center"/>
          </w:tcPr>
          <w:p>
            <w:pPr>
              <w:spacing w:line="560" w:lineRule="exact"/>
              <w:ind w:firstLine="420" w:firstLineChars="200"/>
              <w:jc w:val="center"/>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2054" w:type="dxa"/>
            <w:gridSpan w:val="2"/>
            <w:noWrap w:val="0"/>
            <w:vAlign w:val="center"/>
          </w:tcPr>
          <w:p>
            <w:pPr>
              <w:spacing w:line="560" w:lineRule="exact"/>
              <w:ind w:firstLine="420" w:firstLineChars="200"/>
              <w:rPr>
                <w:rFonts w:hint="eastAsia" w:ascii="黑体" w:hAnsi="黑体" w:eastAsia="黑体"/>
                <w:bCs/>
                <w:color w:val="auto"/>
              </w:rPr>
            </w:pPr>
            <w:r>
              <w:rPr>
                <w:rFonts w:hint="eastAsia" w:ascii="黑体" w:hAnsi="黑体" w:eastAsia="黑体"/>
                <w:bCs/>
                <w:color w:val="auto"/>
              </w:rPr>
              <w:t>成立时间</w:t>
            </w:r>
          </w:p>
        </w:tc>
        <w:tc>
          <w:tcPr>
            <w:tcW w:w="2124" w:type="dxa"/>
            <w:noWrap w:val="0"/>
            <w:vAlign w:val="center"/>
          </w:tcPr>
          <w:p>
            <w:pPr>
              <w:spacing w:line="560" w:lineRule="exact"/>
              <w:ind w:firstLine="420" w:firstLineChars="200"/>
              <w:jc w:val="center"/>
              <w:rPr>
                <w:rFonts w:ascii="黑体" w:hAnsi="黑体" w:eastAsia="黑体"/>
                <w:bCs/>
                <w:color w:val="auto"/>
              </w:rPr>
            </w:pPr>
          </w:p>
        </w:tc>
        <w:tc>
          <w:tcPr>
            <w:tcW w:w="1675" w:type="dxa"/>
            <w:noWrap w:val="0"/>
            <w:vAlign w:val="center"/>
          </w:tcPr>
          <w:p>
            <w:pPr>
              <w:spacing w:line="560" w:lineRule="exact"/>
              <w:jc w:val="center"/>
              <w:rPr>
                <w:rFonts w:hint="eastAsia" w:ascii="黑体" w:hAnsi="黑体" w:eastAsia="黑体"/>
                <w:bCs/>
                <w:color w:val="auto"/>
              </w:rPr>
            </w:pPr>
            <w:r>
              <w:rPr>
                <w:rFonts w:hint="eastAsia" w:ascii="黑体" w:hAnsi="黑体" w:eastAsia="黑体"/>
                <w:bCs/>
                <w:color w:val="auto"/>
              </w:rPr>
              <w:t>批准单位</w:t>
            </w:r>
          </w:p>
        </w:tc>
        <w:tc>
          <w:tcPr>
            <w:tcW w:w="3106" w:type="dxa"/>
            <w:noWrap w:val="0"/>
            <w:vAlign w:val="center"/>
          </w:tcPr>
          <w:p>
            <w:pPr>
              <w:spacing w:line="560" w:lineRule="exact"/>
              <w:ind w:firstLine="420" w:firstLineChars="200"/>
              <w:jc w:val="center"/>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054" w:type="dxa"/>
            <w:gridSpan w:val="2"/>
            <w:noWrap w:val="0"/>
            <w:vAlign w:val="center"/>
          </w:tcPr>
          <w:p>
            <w:pPr>
              <w:spacing w:line="560" w:lineRule="exact"/>
              <w:jc w:val="center"/>
              <w:rPr>
                <w:rFonts w:hint="eastAsia" w:ascii="黑体" w:hAnsi="黑体" w:eastAsia="黑体"/>
                <w:bCs/>
                <w:color w:val="auto"/>
              </w:rPr>
            </w:pPr>
            <w:r>
              <w:rPr>
                <w:rFonts w:hint="eastAsia" w:ascii="黑体" w:hAnsi="黑体" w:eastAsia="黑体"/>
                <w:bCs/>
                <w:color w:val="auto"/>
              </w:rPr>
              <w:t>占地面积</w:t>
            </w:r>
          </w:p>
        </w:tc>
        <w:tc>
          <w:tcPr>
            <w:tcW w:w="2124" w:type="dxa"/>
            <w:noWrap w:val="0"/>
            <w:vAlign w:val="center"/>
          </w:tcPr>
          <w:p>
            <w:pPr>
              <w:spacing w:line="560" w:lineRule="exact"/>
              <w:ind w:firstLine="420" w:firstLineChars="200"/>
              <w:jc w:val="center"/>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Cs/>
                <w:color w:val="auto"/>
              </w:rPr>
            </w:pPr>
            <w:r>
              <w:rPr>
                <w:rFonts w:hint="eastAsia" w:ascii="黑体" w:hAnsi="黑体" w:eastAsia="黑体"/>
                <w:bCs/>
                <w:color w:val="auto"/>
              </w:rPr>
              <w:t>研学活动场地或功能室数量</w:t>
            </w:r>
          </w:p>
        </w:tc>
        <w:tc>
          <w:tcPr>
            <w:tcW w:w="3106" w:type="dxa"/>
            <w:noWrap w:val="0"/>
            <w:vAlign w:val="center"/>
          </w:tcPr>
          <w:p>
            <w:pPr>
              <w:spacing w:line="560" w:lineRule="exact"/>
              <w:ind w:firstLine="420" w:firstLineChars="200"/>
              <w:jc w:val="center"/>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054" w:type="dxa"/>
            <w:gridSpan w:val="2"/>
            <w:noWrap w:val="0"/>
            <w:vAlign w:val="center"/>
          </w:tcPr>
          <w:p>
            <w:pPr>
              <w:spacing w:line="560" w:lineRule="exact"/>
              <w:jc w:val="center"/>
              <w:rPr>
                <w:rFonts w:hint="eastAsia" w:ascii="黑体" w:hAnsi="黑体" w:eastAsia="黑体"/>
                <w:bCs/>
                <w:color w:val="auto"/>
              </w:rPr>
            </w:pPr>
            <w:r>
              <w:rPr>
                <w:rFonts w:hint="eastAsia" w:ascii="黑体" w:hAnsi="黑体" w:eastAsia="黑体"/>
                <w:bCs/>
                <w:color w:val="auto"/>
              </w:rPr>
              <w:t>专职人员数量</w:t>
            </w:r>
          </w:p>
        </w:tc>
        <w:tc>
          <w:tcPr>
            <w:tcW w:w="2124" w:type="dxa"/>
            <w:noWrap w:val="0"/>
            <w:vAlign w:val="center"/>
          </w:tcPr>
          <w:p>
            <w:pPr>
              <w:spacing w:line="560" w:lineRule="exact"/>
              <w:ind w:firstLine="420" w:firstLineChars="200"/>
              <w:jc w:val="center"/>
              <w:rPr>
                <w:rFonts w:ascii="黑体" w:hAnsi="黑体" w:eastAsia="黑体"/>
                <w:bCs/>
                <w:color w:val="auto"/>
              </w:rPr>
            </w:pPr>
          </w:p>
        </w:tc>
        <w:tc>
          <w:tcPr>
            <w:tcW w:w="1675" w:type="dxa"/>
            <w:noWrap w:val="0"/>
            <w:vAlign w:val="center"/>
          </w:tcPr>
          <w:p>
            <w:pPr>
              <w:spacing w:line="560" w:lineRule="exact"/>
              <w:rPr>
                <w:rFonts w:hint="eastAsia" w:ascii="黑体" w:hAnsi="黑体" w:eastAsia="黑体"/>
                <w:bCs/>
                <w:color w:val="auto"/>
              </w:rPr>
            </w:pPr>
            <w:r>
              <w:rPr>
                <w:rFonts w:hint="eastAsia" w:ascii="黑体" w:hAnsi="黑体" w:eastAsia="黑体"/>
                <w:bCs/>
                <w:color w:val="auto"/>
              </w:rPr>
              <w:t>专职平均年龄</w:t>
            </w:r>
          </w:p>
        </w:tc>
        <w:tc>
          <w:tcPr>
            <w:tcW w:w="3106" w:type="dxa"/>
            <w:noWrap w:val="0"/>
            <w:vAlign w:val="center"/>
          </w:tcPr>
          <w:p>
            <w:pPr>
              <w:spacing w:line="560" w:lineRule="exact"/>
              <w:ind w:firstLine="420" w:firstLineChars="200"/>
              <w:jc w:val="center"/>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0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专职人员中本科及以上人员的数量</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Cs/>
                <w:color w:val="auto"/>
              </w:rPr>
            </w:pPr>
            <w:r>
              <w:rPr>
                <w:rFonts w:hint="eastAsia" w:ascii="黑体" w:hAnsi="黑体" w:eastAsia="黑体"/>
                <w:bCs/>
                <w:color w:val="auto"/>
              </w:rPr>
              <w:t>专职中有教师资格证的数量</w:t>
            </w:r>
          </w:p>
        </w:tc>
        <w:tc>
          <w:tcPr>
            <w:tcW w:w="31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0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兼职人员数量</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Cs/>
                <w:color w:val="auto"/>
              </w:rPr>
            </w:pPr>
            <w:r>
              <w:rPr>
                <w:rFonts w:hint="eastAsia" w:ascii="黑体" w:hAnsi="黑体" w:eastAsia="黑体"/>
                <w:bCs/>
                <w:color w:val="auto"/>
              </w:rPr>
              <w:t>兼职人员来源</w:t>
            </w:r>
          </w:p>
        </w:tc>
        <w:tc>
          <w:tcPr>
            <w:tcW w:w="31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20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研学收费标准</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Cs/>
                <w:color w:val="auto"/>
              </w:rPr>
            </w:pPr>
            <w:r>
              <w:rPr>
                <w:rFonts w:hint="eastAsia" w:ascii="黑体" w:hAnsi="黑体" w:eastAsia="黑体"/>
                <w:bCs/>
                <w:color w:val="auto"/>
              </w:rPr>
              <w:t>面向社会收费</w:t>
            </w:r>
          </w:p>
        </w:tc>
        <w:tc>
          <w:tcPr>
            <w:tcW w:w="31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0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是否具有餐饮服务</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相关行政部门审批情况</w:t>
            </w:r>
          </w:p>
        </w:tc>
        <w:tc>
          <w:tcPr>
            <w:tcW w:w="31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0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黑体" w:hAnsi="黑体" w:eastAsia="黑体"/>
                <w:bCs/>
                <w:color w:val="auto"/>
              </w:rPr>
            </w:pPr>
            <w:r>
              <w:rPr>
                <w:rFonts w:hint="eastAsia" w:ascii="黑体" w:hAnsi="黑体" w:eastAsia="黑体"/>
                <w:bCs/>
                <w:color w:val="auto"/>
              </w:rPr>
              <w:t>是否具有住宿服务</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相关行政部门审批情况</w:t>
            </w:r>
          </w:p>
        </w:tc>
        <w:tc>
          <w:tcPr>
            <w:tcW w:w="31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20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Cs/>
                <w:color w:val="auto"/>
              </w:rPr>
            </w:pPr>
            <w:r>
              <w:rPr>
                <w:rFonts w:hint="eastAsia" w:ascii="黑体" w:hAnsi="黑体" w:eastAsia="黑体"/>
                <w:bCs/>
                <w:color w:val="auto"/>
              </w:rPr>
              <w:t>适合研学的学段</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c>
          <w:tcPr>
            <w:tcW w:w="1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Cs/>
                <w:color w:val="auto"/>
              </w:rPr>
            </w:pPr>
            <w:r>
              <w:rPr>
                <w:rFonts w:hint="eastAsia" w:ascii="黑体" w:hAnsi="黑体" w:eastAsia="黑体"/>
                <w:bCs/>
                <w:color w:val="auto"/>
              </w:rPr>
              <w:t>最大接待量</w:t>
            </w:r>
          </w:p>
        </w:tc>
        <w:tc>
          <w:tcPr>
            <w:tcW w:w="31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黑体" w:hAnsi="黑体"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9" w:hRule="atLeast"/>
          <w:jc w:val="center"/>
        </w:trPr>
        <w:tc>
          <w:tcPr>
            <w:tcW w:w="1139" w:type="dxa"/>
            <w:noWrap w:val="0"/>
            <w:vAlign w:val="center"/>
          </w:tcPr>
          <w:p>
            <w:pPr>
              <w:spacing w:line="560" w:lineRule="exact"/>
              <w:jc w:val="center"/>
              <w:rPr>
                <w:rFonts w:hint="eastAsia" w:ascii="黑体" w:hAnsi="黑体" w:eastAsia="黑体"/>
                <w:bCs/>
                <w:color w:val="auto"/>
              </w:rPr>
            </w:pPr>
            <w:r>
              <w:rPr>
                <w:rFonts w:hint="eastAsia" w:ascii="黑体" w:hAnsi="黑体" w:eastAsia="黑体"/>
                <w:bCs/>
                <w:color w:val="auto"/>
              </w:rPr>
              <w:t>201</w:t>
            </w:r>
            <w:r>
              <w:rPr>
                <w:rFonts w:hint="eastAsia" w:ascii="黑体" w:hAnsi="黑体" w:eastAsia="黑体"/>
                <w:bCs/>
                <w:color w:val="auto"/>
                <w:lang w:val="en-US" w:eastAsia="zh-CN"/>
              </w:rPr>
              <w:t>9</w:t>
            </w:r>
            <w:r>
              <w:rPr>
                <w:rFonts w:hint="eastAsia" w:ascii="黑体" w:hAnsi="黑体" w:eastAsia="黑体"/>
                <w:bCs/>
                <w:color w:val="auto"/>
              </w:rPr>
              <w:t>年</w:t>
            </w:r>
          </w:p>
          <w:p>
            <w:pPr>
              <w:spacing w:line="560" w:lineRule="exact"/>
              <w:jc w:val="center"/>
              <w:rPr>
                <w:rFonts w:hint="eastAsia" w:ascii="黑体" w:hAnsi="黑体" w:eastAsia="黑体"/>
                <w:color w:val="auto"/>
              </w:rPr>
            </w:pPr>
            <w:r>
              <w:rPr>
                <w:rFonts w:hint="eastAsia" w:ascii="黑体" w:hAnsi="黑体" w:eastAsia="黑体"/>
                <w:bCs/>
                <w:color w:val="auto"/>
              </w:rPr>
              <w:t>工作业绩</w:t>
            </w:r>
          </w:p>
        </w:tc>
        <w:tc>
          <w:tcPr>
            <w:tcW w:w="7820" w:type="dxa"/>
            <w:gridSpan w:val="4"/>
            <w:noWrap w:val="0"/>
            <w:vAlign w:val="center"/>
          </w:tcPr>
          <w:p>
            <w:pPr>
              <w:spacing w:line="560" w:lineRule="exact"/>
              <w:rPr>
                <w:rFonts w:hint="eastAsia" w:ascii="黑体" w:hAnsi="黑体" w:eastAsia="黑体"/>
                <w:color w:val="auto"/>
              </w:rPr>
            </w:pPr>
          </w:p>
          <w:p>
            <w:pPr>
              <w:spacing w:line="560" w:lineRule="exact"/>
              <w:rPr>
                <w:rFonts w:hint="eastAsia" w:ascii="黑体" w:hAns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1139" w:type="dxa"/>
            <w:noWrap w:val="0"/>
            <w:vAlign w:val="center"/>
          </w:tcPr>
          <w:p>
            <w:pPr>
              <w:spacing w:line="560" w:lineRule="exact"/>
              <w:jc w:val="center"/>
              <w:rPr>
                <w:rFonts w:hint="eastAsia" w:ascii="黑体" w:hAnsi="黑体" w:eastAsia="黑体"/>
                <w:color w:val="auto"/>
              </w:rPr>
            </w:pPr>
            <w:r>
              <w:rPr>
                <w:rFonts w:hint="eastAsia" w:ascii="黑体" w:hAnsi="黑体" w:eastAsia="黑体"/>
                <w:color w:val="auto"/>
              </w:rPr>
              <w:t>申报</w:t>
            </w:r>
          </w:p>
          <w:p>
            <w:pPr>
              <w:spacing w:line="560" w:lineRule="exact"/>
              <w:jc w:val="center"/>
              <w:rPr>
                <w:rFonts w:hint="eastAsia" w:ascii="黑体" w:hAnsi="黑体" w:eastAsia="黑体"/>
                <w:color w:val="auto"/>
              </w:rPr>
            </w:pPr>
            <w:r>
              <w:rPr>
                <w:rFonts w:hint="eastAsia" w:ascii="黑体" w:hAnsi="黑体" w:eastAsia="黑体"/>
                <w:color w:val="auto"/>
              </w:rPr>
              <w:t>理由</w:t>
            </w:r>
          </w:p>
        </w:tc>
        <w:tc>
          <w:tcPr>
            <w:tcW w:w="7820" w:type="dxa"/>
            <w:gridSpan w:val="4"/>
            <w:noWrap w:val="0"/>
            <w:vAlign w:val="center"/>
          </w:tcPr>
          <w:p>
            <w:pPr>
              <w:spacing w:line="560" w:lineRule="exact"/>
              <w:jc w:val="left"/>
              <w:rPr>
                <w:rFonts w:hint="eastAsia" w:ascii="黑体" w:hAnsi="黑体" w:eastAsia="黑体"/>
                <w:color w:val="auto"/>
              </w:rPr>
            </w:pPr>
            <w:r>
              <w:rPr>
                <w:rFonts w:hint="eastAsia" w:ascii="黑体" w:hAnsi="黑体" w:eastAsia="黑体"/>
                <w:color w:val="auto"/>
              </w:rPr>
              <w:t xml:space="preserve">（重点说明教育资源，教育功能及价值，课程体系等）    </w:t>
            </w:r>
          </w:p>
          <w:p>
            <w:pPr>
              <w:spacing w:line="560" w:lineRule="exact"/>
              <w:jc w:val="left"/>
              <w:rPr>
                <w:rFonts w:hint="eastAsia" w:ascii="黑体" w:hAnsi="黑体" w:eastAsia="黑体"/>
                <w:color w:val="auto"/>
              </w:rPr>
            </w:pPr>
          </w:p>
          <w:p>
            <w:pPr>
              <w:spacing w:line="560" w:lineRule="exact"/>
              <w:jc w:val="center"/>
              <w:rPr>
                <w:rFonts w:ascii="黑体" w:hAnsi="黑体" w:eastAsia="黑体"/>
                <w:color w:val="auto"/>
              </w:rPr>
            </w:pPr>
            <w:r>
              <w:rPr>
                <w:rFonts w:hint="eastAsia" w:ascii="黑体" w:hAnsi="黑体" w:eastAsia="黑体"/>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 xml:space="preserve"> 负责人</w:t>
            </w:r>
            <w:r>
              <w:rPr>
                <w:rFonts w:ascii="黑体" w:hAnsi="黑体" w:eastAsia="黑体"/>
                <w:color w:val="auto"/>
              </w:rPr>
              <w:t>（签字）：</w:t>
            </w:r>
          </w:p>
          <w:p>
            <w:pPr>
              <w:spacing w:line="560" w:lineRule="exact"/>
              <w:jc w:val="center"/>
              <w:rPr>
                <w:rFonts w:ascii="黑体" w:hAnsi="黑体" w:eastAsia="黑体"/>
                <w:color w:val="auto"/>
              </w:rPr>
            </w:pP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lang w:val="en-US" w:eastAsia="zh-CN"/>
              </w:rPr>
              <w:t xml:space="preserve">   </w:t>
            </w:r>
            <w:r>
              <w:rPr>
                <w:rFonts w:ascii="黑体" w:hAnsi="黑体" w:eastAsia="黑体"/>
                <w:color w:val="auto"/>
              </w:rPr>
              <w:t xml:space="preserve">  </w:t>
            </w:r>
            <w:r>
              <w:rPr>
                <w:rFonts w:hint="eastAsia" w:ascii="黑体" w:hAnsi="黑体" w:eastAsia="黑体"/>
                <w:color w:val="auto"/>
              </w:rPr>
              <w:t>单  位</w:t>
            </w:r>
            <w:r>
              <w:rPr>
                <w:rFonts w:ascii="黑体" w:hAnsi="黑体" w:eastAsia="黑体"/>
                <w:color w:val="auto"/>
              </w:rPr>
              <w:t>（盖章）：</w:t>
            </w:r>
          </w:p>
          <w:p>
            <w:pPr>
              <w:spacing w:line="560" w:lineRule="exact"/>
              <w:rPr>
                <w:rFonts w:hint="eastAsia" w:ascii="黑体" w:hAnsi="黑体" w:eastAsia="黑体"/>
                <w:color w:val="auto"/>
              </w:rPr>
            </w:pPr>
            <w:r>
              <w:rPr>
                <w:rFonts w:hint="eastAsia" w:ascii="黑体" w:hAnsi="黑体" w:eastAsia="黑体"/>
                <w:color w:val="auto"/>
              </w:rPr>
              <w:t xml:space="preserve">                                              年    月   </w:t>
            </w:r>
            <w:r>
              <w:rPr>
                <w:rFonts w:ascii="黑体" w:hAnsi="黑体" w:eastAsia="黑体"/>
                <w:color w:val="auto"/>
              </w:rPr>
              <w:t xml:space="preserve"> </w:t>
            </w:r>
            <w:r>
              <w:rPr>
                <w:rFonts w:hint="eastAsia" w:ascii="黑体" w:hAnsi="黑体" w:eastAsia="黑体"/>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1139" w:type="dxa"/>
            <w:noWrap w:val="0"/>
            <w:vAlign w:val="center"/>
          </w:tcPr>
          <w:p>
            <w:pPr>
              <w:widowControl/>
              <w:spacing w:line="560" w:lineRule="exact"/>
              <w:jc w:val="center"/>
              <w:rPr>
                <w:rFonts w:hint="eastAsia" w:ascii="黑体" w:hAnsi="黑体" w:eastAsia="黑体"/>
                <w:color w:val="auto"/>
              </w:rPr>
            </w:pPr>
            <w:r>
              <w:rPr>
                <w:rFonts w:hint="eastAsia" w:ascii="黑体" w:hAnsi="黑体" w:eastAsia="黑体"/>
                <w:color w:val="auto"/>
              </w:rPr>
              <w:t>县（市</w:t>
            </w:r>
            <w:r>
              <w:rPr>
                <w:rFonts w:hint="eastAsia" w:ascii="黑体" w:hAnsi="黑体" w:eastAsia="黑体"/>
                <w:color w:val="auto"/>
                <w:lang w:eastAsia="zh-CN"/>
              </w:rPr>
              <w:t>、区</w:t>
            </w:r>
            <w:r>
              <w:rPr>
                <w:rFonts w:hint="eastAsia" w:ascii="黑体" w:hAnsi="黑体" w:eastAsia="黑体"/>
                <w:color w:val="auto"/>
              </w:rPr>
              <w:t>）教育局</w:t>
            </w:r>
            <w:r>
              <w:rPr>
                <w:rFonts w:ascii="黑体" w:hAnsi="黑体" w:eastAsia="黑体"/>
                <w:color w:val="auto"/>
              </w:rPr>
              <w:t>意见</w:t>
            </w:r>
          </w:p>
        </w:tc>
        <w:tc>
          <w:tcPr>
            <w:tcW w:w="7820" w:type="dxa"/>
            <w:gridSpan w:val="4"/>
            <w:noWrap w:val="0"/>
            <w:vAlign w:val="center"/>
          </w:tcPr>
          <w:p>
            <w:pPr>
              <w:spacing w:line="560" w:lineRule="exact"/>
              <w:rPr>
                <w:rFonts w:hint="eastAsia" w:ascii="黑体" w:hAnsi="黑体" w:eastAsia="黑体"/>
                <w:color w:val="auto"/>
              </w:rPr>
            </w:pPr>
          </w:p>
          <w:p>
            <w:pPr>
              <w:spacing w:line="560" w:lineRule="exact"/>
              <w:ind w:firstLine="5460" w:firstLineChars="2600"/>
              <w:rPr>
                <w:rFonts w:ascii="黑体" w:hAnsi="黑体" w:eastAsia="黑体"/>
                <w:color w:val="auto"/>
              </w:rPr>
            </w:pPr>
            <w:r>
              <w:rPr>
                <w:rFonts w:hint="eastAsia" w:ascii="黑体" w:hAnsi="黑体" w:eastAsia="黑体"/>
                <w:color w:val="auto"/>
              </w:rPr>
              <w:t>（盖章）</w:t>
            </w:r>
          </w:p>
          <w:p>
            <w:pPr>
              <w:spacing w:line="560" w:lineRule="exact"/>
              <w:rPr>
                <w:rFonts w:hint="eastAsia" w:ascii="黑体" w:hAnsi="黑体" w:eastAsia="黑体"/>
                <w:color w:val="auto"/>
              </w:rPr>
            </w:pP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1139" w:type="dxa"/>
            <w:noWrap w:val="0"/>
            <w:vAlign w:val="center"/>
          </w:tcPr>
          <w:p>
            <w:pPr>
              <w:widowControl/>
              <w:spacing w:line="560" w:lineRule="exact"/>
              <w:jc w:val="center"/>
              <w:rPr>
                <w:rFonts w:hint="eastAsia" w:ascii="黑体" w:hAnsi="黑体" w:eastAsia="黑体"/>
                <w:color w:val="auto"/>
              </w:rPr>
            </w:pPr>
            <w:r>
              <w:rPr>
                <w:rFonts w:hint="eastAsia" w:ascii="黑体" w:hAnsi="黑体" w:eastAsia="黑体"/>
                <w:color w:val="auto"/>
              </w:rPr>
              <w:t>石家庄市</w:t>
            </w:r>
          </w:p>
          <w:p>
            <w:pPr>
              <w:widowControl/>
              <w:spacing w:line="560" w:lineRule="exact"/>
              <w:jc w:val="center"/>
              <w:rPr>
                <w:rFonts w:hint="eastAsia" w:ascii="黑体" w:hAnsi="黑体" w:eastAsia="黑体"/>
                <w:color w:val="auto"/>
              </w:rPr>
            </w:pPr>
            <w:r>
              <w:rPr>
                <w:rFonts w:hint="eastAsia" w:ascii="黑体" w:hAnsi="黑体" w:eastAsia="黑体"/>
                <w:color w:val="auto"/>
              </w:rPr>
              <w:t>教育局</w:t>
            </w:r>
          </w:p>
          <w:p>
            <w:pPr>
              <w:widowControl/>
              <w:spacing w:line="560" w:lineRule="exact"/>
              <w:jc w:val="center"/>
              <w:rPr>
                <w:rFonts w:hint="eastAsia" w:ascii="黑体" w:hAnsi="黑体" w:eastAsia="黑体"/>
                <w:color w:val="auto"/>
              </w:rPr>
            </w:pPr>
            <w:r>
              <w:rPr>
                <w:rFonts w:ascii="黑体" w:hAnsi="黑体" w:eastAsia="黑体"/>
                <w:color w:val="auto"/>
              </w:rPr>
              <w:t>意见</w:t>
            </w:r>
          </w:p>
        </w:tc>
        <w:tc>
          <w:tcPr>
            <w:tcW w:w="7820" w:type="dxa"/>
            <w:gridSpan w:val="4"/>
            <w:noWrap w:val="0"/>
            <w:vAlign w:val="center"/>
          </w:tcPr>
          <w:p>
            <w:pPr>
              <w:spacing w:line="560" w:lineRule="exact"/>
              <w:ind w:firstLine="5250" w:firstLineChars="2500"/>
              <w:rPr>
                <w:rFonts w:hint="eastAsia" w:ascii="黑体" w:hAnsi="黑体" w:eastAsia="黑体"/>
                <w:color w:val="auto"/>
              </w:rPr>
            </w:pPr>
          </w:p>
          <w:p>
            <w:pPr>
              <w:spacing w:line="560" w:lineRule="exact"/>
              <w:ind w:firstLine="5250" w:firstLineChars="2500"/>
              <w:rPr>
                <w:rFonts w:hint="eastAsia" w:ascii="黑体" w:hAnsi="黑体" w:eastAsia="黑体"/>
                <w:color w:val="auto"/>
              </w:rPr>
            </w:pPr>
            <w:r>
              <w:rPr>
                <w:rFonts w:hint="eastAsia" w:ascii="黑体" w:hAnsi="黑体" w:eastAsia="黑体"/>
                <w:color w:val="auto"/>
              </w:rPr>
              <w:t>（盖章）</w:t>
            </w:r>
          </w:p>
          <w:p>
            <w:pPr>
              <w:spacing w:line="560" w:lineRule="exact"/>
              <w:ind w:firstLine="5040" w:firstLineChars="2400"/>
              <w:rPr>
                <w:rFonts w:hint="eastAsia" w:ascii="黑体" w:hAnsi="黑体" w:eastAsia="黑体"/>
                <w:color w:val="auto"/>
              </w:rPr>
            </w:pPr>
            <w:r>
              <w:rPr>
                <w:rFonts w:hint="eastAsia" w:ascii="黑体" w:hAnsi="黑体" w:eastAsia="黑体"/>
                <w:color w:val="auto"/>
              </w:rPr>
              <w:t>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rPr>
      </w:pPr>
      <w:r>
        <w:rPr>
          <w:rFonts w:hint="eastAsia" w:ascii="宋体" w:hAnsi="宋体" w:eastAsia="宋体" w:cs="宋体"/>
          <w:color w:val="auto"/>
        </w:rPr>
        <w:t>（附录：板块说明：1.传统文化</w:t>
      </w:r>
      <w:r>
        <w:rPr>
          <w:rFonts w:hint="eastAsia" w:ascii="宋体" w:hAnsi="宋体" w:eastAsia="宋体" w:cs="宋体"/>
          <w:color w:val="auto"/>
          <w:lang w:eastAsia="zh-CN"/>
        </w:rPr>
        <w:t>教育</w:t>
      </w:r>
      <w:r>
        <w:rPr>
          <w:rFonts w:hint="eastAsia" w:ascii="宋体" w:hAnsi="宋体" w:eastAsia="宋体" w:cs="宋体"/>
          <w:color w:val="auto"/>
        </w:rPr>
        <w:t>板块。包括文物保护单位、博物馆、非遗场所等资源单位，引导学生传承中华优秀传统文化核心思想理念、中华传统美德、中华人文精神，坚定文化自觉和文化自信。2.革命传统教育板块。包括爱国主义教育基地、革命历史类纪念设施遗址等资源单位，引导学生了解革命历史，增长革命斗争知识，学习革命斗争精神，培育新的时代精神。3.国情教育板块。包括体现基本国情和改革开放成就的美丽乡村、特色小镇、大型知名企业、大型公共设施、重大工程基地等资源单位，引导学生了解基本国情及中国特色社会主义建设成就，激发爱党爱国之情。4.国防科工</w:t>
      </w:r>
      <w:r>
        <w:rPr>
          <w:rFonts w:hint="eastAsia" w:ascii="宋体" w:hAnsi="宋体" w:eastAsia="宋体" w:cs="宋体"/>
          <w:color w:val="auto"/>
          <w:lang w:eastAsia="zh-CN"/>
        </w:rPr>
        <w:t>教育</w:t>
      </w:r>
      <w:r>
        <w:rPr>
          <w:rFonts w:hint="eastAsia" w:ascii="宋体" w:hAnsi="宋体" w:eastAsia="宋体" w:cs="宋体"/>
          <w:color w:val="auto"/>
        </w:rPr>
        <w:t>板块。包括国防教育基地、科技馆、科技创新基地、高等学校、科研院所等资源单位，引导学生学习科学知识、培养科学兴趣、掌握科学方法，树立国家安全观，增强科学精神和国防意识。5.自然生态</w:t>
      </w:r>
      <w:r>
        <w:rPr>
          <w:rFonts w:hint="eastAsia" w:ascii="宋体" w:hAnsi="宋体" w:eastAsia="宋体" w:cs="宋体"/>
          <w:color w:val="auto"/>
          <w:lang w:eastAsia="zh-CN"/>
        </w:rPr>
        <w:t>教育</w:t>
      </w:r>
      <w:r>
        <w:rPr>
          <w:rFonts w:hint="eastAsia" w:ascii="宋体" w:hAnsi="宋体" w:eastAsia="宋体" w:cs="宋体"/>
          <w:color w:val="auto"/>
        </w:rPr>
        <w:t>板块。包括自然景区、农业基地、自然保护区、野生动物保护基地等资源单位，引导学生感受祖国大好河山，树立爱护自然、保护生态的意识。）</w:t>
      </w:r>
    </w:p>
    <w:p>
      <w:pPr>
        <w:spacing w:line="560" w:lineRule="exact"/>
        <w:jc w:val="left"/>
        <w:rPr>
          <w:rFonts w:hint="eastAsia" w:ascii="黑体" w:hAnsi="黑体" w:eastAsia="黑体" w:cs="黑体"/>
          <w:color w:val="auto"/>
          <w:kern w:val="0"/>
          <w:sz w:val="32"/>
          <w:szCs w:val="32"/>
        </w:rPr>
      </w:pPr>
    </w:p>
    <w:p>
      <w:pPr>
        <w:spacing w:line="560" w:lineRule="exact"/>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4</w:t>
      </w:r>
    </w:p>
    <w:p>
      <w:pPr>
        <w:spacing w:line="560" w:lineRule="exact"/>
        <w:jc w:val="left"/>
        <w:rPr>
          <w:rFonts w:hint="eastAsia" w:ascii="黑体" w:hAnsi="黑体" w:eastAsia="黑体" w:cs="黑体"/>
          <w:color w:val="auto"/>
          <w:kern w:val="0"/>
          <w:sz w:val="32"/>
          <w:szCs w:val="32"/>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石家庄市202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年中小学生</w:t>
      </w:r>
      <w:r>
        <w:rPr>
          <w:rFonts w:hint="eastAsia" w:ascii="方正小标宋简体" w:hAnsi="方正小标宋简体" w:eastAsia="方正小标宋简体" w:cs="方正小标宋简体"/>
          <w:color w:val="auto"/>
          <w:sz w:val="44"/>
          <w:szCs w:val="44"/>
          <w:lang w:eastAsia="zh-CN"/>
        </w:rPr>
        <w:t>劳动</w:t>
      </w:r>
      <w:r>
        <w:rPr>
          <w:rFonts w:hint="eastAsia" w:ascii="方正小标宋简体" w:hAnsi="方正小标宋简体" w:eastAsia="方正小标宋简体" w:cs="方正小标宋简体"/>
          <w:color w:val="auto"/>
          <w:sz w:val="44"/>
          <w:szCs w:val="44"/>
        </w:rPr>
        <w:t>实践教育</w:t>
      </w:r>
    </w:p>
    <w:p>
      <w:pPr>
        <w:spacing w:line="56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sz w:val="44"/>
          <w:szCs w:val="44"/>
        </w:rPr>
        <w:t>基地申报表</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97"/>
        <w:gridCol w:w="1994"/>
        <w:gridCol w:w="16"/>
        <w:gridCol w:w="1651"/>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申报法人单位全称</w:t>
            </w:r>
          </w:p>
        </w:tc>
        <w:tc>
          <w:tcPr>
            <w:tcW w:w="658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单位详细地址</w:t>
            </w:r>
          </w:p>
        </w:tc>
        <w:tc>
          <w:tcPr>
            <w:tcW w:w="658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申报联系人</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jc w:val="center"/>
              <w:rPr>
                <w:rFonts w:hint="eastAsia" w:ascii="宋体" w:hAnsi="宋体" w:eastAsia="宋体" w:cs="宋体"/>
                <w:color w:val="auto"/>
                <w:sz w:val="21"/>
                <w:szCs w:val="21"/>
              </w:rP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电话、手机</w:t>
            </w:r>
          </w:p>
        </w:tc>
        <w:tc>
          <w:tcPr>
            <w:tcW w:w="29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45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课程适合对象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5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5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5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5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5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9" w:hRule="atLeast"/>
          <w:jc w:val="center"/>
        </w:trPr>
        <w:tc>
          <w:tcPr>
            <w:tcW w:w="968" w:type="dxa"/>
            <w:noWrap w:val="0"/>
            <w:vAlign w:val="center"/>
          </w:tcPr>
          <w:p>
            <w:pPr>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申报</w:t>
            </w:r>
          </w:p>
          <w:p>
            <w:pPr>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理由</w:t>
            </w:r>
          </w:p>
        </w:tc>
        <w:tc>
          <w:tcPr>
            <w:tcW w:w="7582" w:type="dxa"/>
            <w:gridSpan w:val="5"/>
            <w:noWrap w:val="0"/>
            <w:vAlign w:val="center"/>
          </w:tcPr>
          <w:p>
            <w:pPr>
              <w:spacing w:line="5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（重点说明教育资源，教育功能及价值，课程体系等）    </w:t>
            </w:r>
          </w:p>
          <w:p>
            <w:pPr>
              <w:spacing w:line="560" w:lineRule="exact"/>
              <w:jc w:val="left"/>
              <w:rPr>
                <w:rFonts w:hint="eastAsia" w:ascii="宋体" w:hAnsi="宋体" w:eastAsia="宋体" w:cs="宋体"/>
                <w:color w:val="auto"/>
                <w:sz w:val="21"/>
                <w:szCs w:val="21"/>
              </w:rPr>
            </w:pPr>
          </w:p>
          <w:p>
            <w:pPr>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负责人（签字）：</w:t>
            </w:r>
          </w:p>
          <w:p>
            <w:pPr>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单  位（盖章）：</w:t>
            </w:r>
          </w:p>
          <w:p>
            <w:pPr>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968" w:type="dxa"/>
            <w:noWrap w:val="0"/>
            <w:vAlign w:val="center"/>
          </w:tcPr>
          <w:p>
            <w:pPr>
              <w:widowControl/>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县（市</w:t>
            </w:r>
            <w:r>
              <w:rPr>
                <w:rFonts w:hint="eastAsia" w:ascii="宋体" w:hAnsi="宋体" w:eastAsia="宋体" w:cs="宋体"/>
                <w:color w:val="auto"/>
                <w:sz w:val="21"/>
                <w:szCs w:val="21"/>
                <w:lang w:eastAsia="zh-CN"/>
              </w:rPr>
              <w:t>、区</w:t>
            </w:r>
            <w:r>
              <w:rPr>
                <w:rFonts w:hint="eastAsia" w:ascii="宋体" w:hAnsi="宋体" w:eastAsia="宋体" w:cs="宋体"/>
                <w:color w:val="auto"/>
                <w:sz w:val="21"/>
                <w:szCs w:val="21"/>
              </w:rPr>
              <w:t>）教育局意见</w:t>
            </w:r>
          </w:p>
        </w:tc>
        <w:tc>
          <w:tcPr>
            <w:tcW w:w="7582" w:type="dxa"/>
            <w:gridSpan w:val="5"/>
            <w:noWrap w:val="0"/>
            <w:vAlign w:val="center"/>
          </w:tcPr>
          <w:p>
            <w:pPr>
              <w:spacing w:line="560" w:lineRule="exact"/>
              <w:rPr>
                <w:rFonts w:hint="eastAsia" w:ascii="宋体" w:hAnsi="宋体" w:eastAsia="宋体" w:cs="宋体"/>
                <w:color w:val="auto"/>
                <w:sz w:val="21"/>
                <w:szCs w:val="21"/>
              </w:rPr>
            </w:pPr>
          </w:p>
          <w:p>
            <w:pPr>
              <w:spacing w:line="560" w:lineRule="exact"/>
              <w:rPr>
                <w:rFonts w:hint="eastAsia" w:ascii="宋体" w:hAnsi="宋体" w:eastAsia="宋体" w:cs="宋体"/>
                <w:color w:val="auto"/>
                <w:sz w:val="21"/>
                <w:szCs w:val="21"/>
              </w:rPr>
            </w:pPr>
          </w:p>
          <w:p>
            <w:pPr>
              <w:spacing w:line="560" w:lineRule="exact"/>
              <w:ind w:firstLine="5460" w:firstLineChars="2600"/>
              <w:rPr>
                <w:rFonts w:hint="eastAsia" w:ascii="宋体" w:hAnsi="宋体" w:eastAsia="宋体" w:cs="宋体"/>
                <w:color w:val="auto"/>
                <w:sz w:val="21"/>
                <w:szCs w:val="21"/>
              </w:rPr>
            </w:pPr>
            <w:r>
              <w:rPr>
                <w:rFonts w:hint="eastAsia" w:ascii="宋体" w:hAnsi="宋体" w:eastAsia="宋体" w:cs="宋体"/>
                <w:color w:val="auto"/>
                <w:sz w:val="21"/>
                <w:szCs w:val="21"/>
              </w:rPr>
              <w:t>（盖章）</w:t>
            </w:r>
          </w:p>
          <w:p>
            <w:pPr>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atLeast"/>
          <w:jc w:val="center"/>
        </w:trPr>
        <w:tc>
          <w:tcPr>
            <w:tcW w:w="968" w:type="dxa"/>
            <w:noWrap w:val="0"/>
            <w:vAlign w:val="center"/>
          </w:tcPr>
          <w:p>
            <w:pPr>
              <w:widowControl/>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石家庄市教育局意见</w:t>
            </w:r>
          </w:p>
        </w:tc>
        <w:tc>
          <w:tcPr>
            <w:tcW w:w="7582" w:type="dxa"/>
            <w:gridSpan w:val="5"/>
            <w:noWrap w:val="0"/>
            <w:vAlign w:val="center"/>
          </w:tcPr>
          <w:p>
            <w:pPr>
              <w:spacing w:line="560" w:lineRule="exact"/>
              <w:rPr>
                <w:rFonts w:hint="eastAsia" w:ascii="宋体" w:hAnsi="宋体" w:eastAsia="宋体" w:cs="宋体"/>
                <w:color w:val="auto"/>
                <w:sz w:val="21"/>
                <w:szCs w:val="21"/>
              </w:rPr>
            </w:pPr>
          </w:p>
          <w:p>
            <w:pPr>
              <w:spacing w:line="560" w:lineRule="exact"/>
              <w:rPr>
                <w:rFonts w:hint="eastAsia" w:ascii="宋体" w:hAnsi="宋体" w:eastAsia="宋体" w:cs="宋体"/>
                <w:color w:val="auto"/>
                <w:sz w:val="21"/>
                <w:szCs w:val="21"/>
              </w:rPr>
            </w:pPr>
          </w:p>
          <w:p>
            <w:pPr>
              <w:spacing w:line="560" w:lineRule="exact"/>
              <w:ind w:firstLine="5670" w:firstLineChars="2700"/>
              <w:rPr>
                <w:rFonts w:hint="eastAsia" w:ascii="宋体" w:hAnsi="宋体" w:eastAsia="宋体" w:cs="宋体"/>
                <w:color w:val="auto"/>
                <w:sz w:val="21"/>
                <w:szCs w:val="21"/>
              </w:rPr>
            </w:pPr>
            <w:r>
              <w:rPr>
                <w:rFonts w:hint="eastAsia" w:ascii="宋体" w:hAnsi="宋体" w:eastAsia="宋体" w:cs="宋体"/>
                <w:color w:val="auto"/>
                <w:sz w:val="21"/>
                <w:szCs w:val="21"/>
              </w:rPr>
              <w:t>（盖章）</w:t>
            </w:r>
          </w:p>
          <w:p>
            <w:pPr>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pPr>
    </w:p>
    <w:sectPr>
      <w:footerReference r:id="rId12" w:type="default"/>
      <w:pgSz w:w="11906" w:h="16838"/>
      <w:pgMar w:top="2154" w:right="1474"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977900" cy="2368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7790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5pt;height:18.65pt;width:77pt;mso-position-horizontal:outside;mso-position-horizontal-relative:margin;z-index:251659264;mso-width-relative:page;mso-height-relative:page;" filled="f" stroked="f" coordsize="21600,21600" o:gfxdata="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8W/B9UAAAAHAQAA&#10;DwAAAAAAAAABACAAAAAiAAAAZHJzL2Rvd25yZXYueG1sUEsBAhQAFAAAAAgAh07iQPXt6aIcAgAA&#10;FQQAAA4AAAAAAAAAAQAgAAAAJAEAAGRycy9lMm9Eb2MueG1sUEsFBgAAAAAGAAYAWQEAALIFAAAA&#10;AA==&#10;">
              <v:fill on="f" focussize="0,0"/>
              <v:stroke on="f" weight="0.5pt"/>
              <v:imagedata o:title=""/>
              <o:lock v:ext="edit" aspectratio="f"/>
              <v:textbox inset="0mm,0mm,0mm,0mm">
                <w:txbxContent>
                  <w:p>
                    <w:pPr>
                      <w:pStyle w:val="3"/>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-161925</wp:posOffset>
              </wp:positionV>
              <wp:extent cx="812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12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75pt;height:144pt;width:64pt;mso-position-horizontal:outside;mso-position-horizontal-relative:margin;z-index:251660288;mso-width-relative:page;mso-height-relative:page;" filled="f" stroked="f" coordsize="21600,21600" o:gfxdata="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HbGHdYAAAAIAQAA&#10;DwAAAAAAAAABACAAAAAiAAAAZHJzL2Rvd25yZXYueG1sUEsBAhQAFAAAAAgAh07iQMO6qwUbAgAA&#10;FgQAAA4AAAAAAAAAAQAgAAAAJQEAAGRycy9lMm9Eb2MueG1sUEsFBgAAAAAGAAYAWQEAALIFAAAA&#10;AA==&#10;">
              <v:fill on="f" focussize="0,0"/>
              <v:stroke on="f" weight="0.5pt"/>
              <v:imagedata o:title=""/>
              <o:lock v:ext="edit" aspectratio="f"/>
              <v:textbox inset="0mm,0mm,0mm,0mm" style="mso-fit-shape-to-text:t;">
                <w:txbxContent>
                  <w:p>
                    <w:pPr>
                      <w:pStyle w:val="3"/>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BDE1C"/>
    <w:multiLevelType w:val="singleLevel"/>
    <w:tmpl w:val="846BDE1C"/>
    <w:lvl w:ilvl="0" w:tentative="0">
      <w:start w:val="2"/>
      <w:numFmt w:val="decimal"/>
      <w:suff w:val="nothing"/>
      <w:lvlText w:val="%1．"/>
      <w:lvlJc w:val="left"/>
    </w:lvl>
  </w:abstractNum>
  <w:abstractNum w:abstractNumId="1">
    <w:nsid w:val="12796F0F"/>
    <w:multiLevelType w:val="multilevel"/>
    <w:tmpl w:val="12796F0F"/>
    <w:lvl w:ilvl="0" w:tentative="0">
      <w:start w:val="1"/>
      <w:numFmt w:val="decimal"/>
      <w:lvlText w:val="%1．"/>
      <w:lvlJc w:val="left"/>
      <w:pPr>
        <w:ind w:left="840" w:hanging="360"/>
      </w:pPr>
      <w:rPr>
        <w:rFonts w:hint="default"/>
      </w:rPr>
    </w:lvl>
    <w:lvl w:ilvl="1" w:tentative="0">
      <w:start w:val="1"/>
      <w:numFmt w:val="lowerLetter"/>
      <w:pStyle w:val="2"/>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043C1"/>
    <w:rsid w:val="03C51EEE"/>
    <w:rsid w:val="083E5EB8"/>
    <w:rsid w:val="0870670D"/>
    <w:rsid w:val="09226D1F"/>
    <w:rsid w:val="0A5F6489"/>
    <w:rsid w:val="0AE24128"/>
    <w:rsid w:val="0BF51409"/>
    <w:rsid w:val="0E286D1C"/>
    <w:rsid w:val="0E704AD1"/>
    <w:rsid w:val="0F99203C"/>
    <w:rsid w:val="0FAA49E2"/>
    <w:rsid w:val="0FD12256"/>
    <w:rsid w:val="11C84EE4"/>
    <w:rsid w:val="12A70BC1"/>
    <w:rsid w:val="136B445C"/>
    <w:rsid w:val="139D62AE"/>
    <w:rsid w:val="16434D86"/>
    <w:rsid w:val="16BA63A1"/>
    <w:rsid w:val="190221B9"/>
    <w:rsid w:val="1ABD7326"/>
    <w:rsid w:val="1CB64D9B"/>
    <w:rsid w:val="1D0B786D"/>
    <w:rsid w:val="1D1F7E03"/>
    <w:rsid w:val="1D6048EB"/>
    <w:rsid w:val="1F680AC2"/>
    <w:rsid w:val="215D4710"/>
    <w:rsid w:val="21652E84"/>
    <w:rsid w:val="24845CC1"/>
    <w:rsid w:val="25A147F0"/>
    <w:rsid w:val="26C95780"/>
    <w:rsid w:val="28D96A9D"/>
    <w:rsid w:val="296E3AAA"/>
    <w:rsid w:val="2C9A0696"/>
    <w:rsid w:val="2F061686"/>
    <w:rsid w:val="329F58B4"/>
    <w:rsid w:val="32B336E1"/>
    <w:rsid w:val="32D25051"/>
    <w:rsid w:val="356269B6"/>
    <w:rsid w:val="36C52042"/>
    <w:rsid w:val="37767F50"/>
    <w:rsid w:val="3A5039F0"/>
    <w:rsid w:val="3B53604D"/>
    <w:rsid w:val="3F066DBD"/>
    <w:rsid w:val="3F4656F1"/>
    <w:rsid w:val="40383C06"/>
    <w:rsid w:val="40A75A7B"/>
    <w:rsid w:val="43202E8E"/>
    <w:rsid w:val="43AA34F5"/>
    <w:rsid w:val="453854CC"/>
    <w:rsid w:val="45861C6A"/>
    <w:rsid w:val="45BF0992"/>
    <w:rsid w:val="46605D9B"/>
    <w:rsid w:val="4A0F7614"/>
    <w:rsid w:val="4A1E1842"/>
    <w:rsid w:val="4E1414D9"/>
    <w:rsid w:val="505034D0"/>
    <w:rsid w:val="5123073C"/>
    <w:rsid w:val="52287CB3"/>
    <w:rsid w:val="52B23733"/>
    <w:rsid w:val="53784B13"/>
    <w:rsid w:val="545A72BB"/>
    <w:rsid w:val="551E227C"/>
    <w:rsid w:val="57321E1F"/>
    <w:rsid w:val="57903DFB"/>
    <w:rsid w:val="57AB7245"/>
    <w:rsid w:val="58BA5C5C"/>
    <w:rsid w:val="58D64A37"/>
    <w:rsid w:val="58D80C1E"/>
    <w:rsid w:val="5A5521B8"/>
    <w:rsid w:val="5CDC627E"/>
    <w:rsid w:val="5DB61B86"/>
    <w:rsid w:val="5EFC3DD8"/>
    <w:rsid w:val="5F527868"/>
    <w:rsid w:val="64EB74D4"/>
    <w:rsid w:val="673B57C1"/>
    <w:rsid w:val="67E75391"/>
    <w:rsid w:val="686A14C5"/>
    <w:rsid w:val="68C05C1F"/>
    <w:rsid w:val="69946969"/>
    <w:rsid w:val="6A4013A9"/>
    <w:rsid w:val="6AE96E08"/>
    <w:rsid w:val="6C1E7092"/>
    <w:rsid w:val="6D870196"/>
    <w:rsid w:val="6EC15D75"/>
    <w:rsid w:val="6F2D3983"/>
    <w:rsid w:val="6F4E7F0C"/>
    <w:rsid w:val="702F3692"/>
    <w:rsid w:val="71D053C9"/>
    <w:rsid w:val="740D5E7A"/>
    <w:rsid w:val="74303617"/>
    <w:rsid w:val="754E3B3A"/>
    <w:rsid w:val="75EB7A1A"/>
    <w:rsid w:val="767043C1"/>
    <w:rsid w:val="77B154A5"/>
    <w:rsid w:val="78561AA3"/>
    <w:rsid w:val="78E7398A"/>
    <w:rsid w:val="79CE392E"/>
    <w:rsid w:val="79F018E3"/>
    <w:rsid w:val="7A040E2E"/>
    <w:rsid w:val="7ABC6DAC"/>
    <w:rsid w:val="7B4D7DF8"/>
    <w:rsid w:val="7BCE4273"/>
    <w:rsid w:val="7D033198"/>
    <w:rsid w:val="7D2D50BF"/>
    <w:rsid w:val="7D2F463B"/>
    <w:rsid w:val="7D413DDF"/>
    <w:rsid w:val="7DF3110D"/>
    <w:rsid w:val="7E770267"/>
    <w:rsid w:val="7F4C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widowControl/>
      <w:numPr>
        <w:ilvl w:val="1"/>
        <w:numId w:val="1"/>
      </w:numPr>
      <w:spacing w:before="260" w:after="260" w:line="416" w:lineRule="auto"/>
      <w:jc w:val="left"/>
      <w:outlineLvl w:val="1"/>
    </w:pPr>
    <w:rPr>
      <w:rFonts w:ascii="Cambria" w:hAnsi="Cambria"/>
      <w:b/>
      <w:bCs/>
      <w:kern w:val="0"/>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2021-07-14T01:35:00Z</dcterms:created>
  <dc:creator>WPS_1625204625</dc:creator>
  <cp:lastModifiedBy>Administrator</cp:lastModifiedBy>
  <cp:lastPrinted>2021-08-06T02:02:00Z</cp:lastPrinted>
  <dcterms:modified xsi:type="dcterms:W3CDTF">2021-08-09T07:37:56Z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3D4FF57C391C42A1B883B465C01170EB</vt:lpwstr>
  </property>
</Properties>
</file>